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49E1" w14:textId="7E346C3A" w:rsidR="00E07A81" w:rsidRDefault="00E07A81" w:rsidP="00E07A81">
      <w:pPr>
        <w:jc w:val="center"/>
        <w:rPr>
          <w:b/>
          <w:bCs/>
          <w:sz w:val="48"/>
          <w:szCs w:val="48"/>
        </w:rPr>
      </w:pPr>
    </w:p>
    <w:p w14:paraId="2E5BCC96" w14:textId="2526D72C" w:rsidR="00E07A81" w:rsidRDefault="00E07A81" w:rsidP="00E07A81">
      <w:pPr>
        <w:jc w:val="center"/>
        <w:rPr>
          <w:b/>
          <w:bCs/>
          <w:sz w:val="48"/>
          <w:szCs w:val="48"/>
        </w:rPr>
      </w:pPr>
    </w:p>
    <w:p w14:paraId="138F5024" w14:textId="460C973E" w:rsidR="00E07A81" w:rsidRDefault="00392993" w:rsidP="00E07A81">
      <w:pPr>
        <w:jc w:val="center"/>
        <w:rPr>
          <w:b/>
          <w:bCs/>
          <w:sz w:val="48"/>
          <w:szCs w:val="48"/>
        </w:rPr>
      </w:pPr>
      <w:r>
        <w:rPr>
          <w:b/>
          <w:bCs/>
          <w:noProof/>
          <w:sz w:val="48"/>
          <w:szCs w:val="48"/>
          <w:lang w:val="en-US"/>
        </w:rPr>
        <w:drawing>
          <wp:anchor distT="0" distB="0" distL="114300" distR="114300" simplePos="0" relativeHeight="251662336" behindDoc="0" locked="0" layoutInCell="1" allowOverlap="1" wp14:anchorId="67137F61" wp14:editId="1C1634FE">
            <wp:simplePos x="0" y="0"/>
            <wp:positionH relativeFrom="margin">
              <wp:posOffset>1581150</wp:posOffset>
            </wp:positionH>
            <wp:positionV relativeFrom="margin">
              <wp:posOffset>767828</wp:posOffset>
            </wp:positionV>
            <wp:extent cx="2596515" cy="31045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515" cy="3104515"/>
                    </a:xfrm>
                    <a:prstGeom prst="rect">
                      <a:avLst/>
                    </a:prstGeom>
                  </pic:spPr>
                </pic:pic>
              </a:graphicData>
            </a:graphic>
            <wp14:sizeRelH relativeFrom="margin">
              <wp14:pctWidth>0</wp14:pctWidth>
            </wp14:sizeRelH>
            <wp14:sizeRelV relativeFrom="margin">
              <wp14:pctHeight>0</wp14:pctHeight>
            </wp14:sizeRelV>
          </wp:anchor>
        </w:drawing>
      </w:r>
    </w:p>
    <w:p w14:paraId="1C8B3D92" w14:textId="46EB6927" w:rsidR="00392993" w:rsidRDefault="00392993" w:rsidP="00E07A81">
      <w:pPr>
        <w:jc w:val="center"/>
        <w:rPr>
          <w:b/>
          <w:bCs/>
          <w:sz w:val="48"/>
          <w:szCs w:val="48"/>
        </w:rPr>
      </w:pPr>
    </w:p>
    <w:p w14:paraId="77DE15FA" w14:textId="5515F2B3" w:rsidR="00392993" w:rsidRDefault="00392993" w:rsidP="00E07A81">
      <w:pPr>
        <w:jc w:val="center"/>
        <w:rPr>
          <w:b/>
          <w:bCs/>
          <w:sz w:val="48"/>
          <w:szCs w:val="48"/>
        </w:rPr>
      </w:pPr>
    </w:p>
    <w:p w14:paraId="3685202B" w14:textId="3E9BDCF3" w:rsidR="00392993" w:rsidRDefault="00392993" w:rsidP="00E07A81">
      <w:pPr>
        <w:jc w:val="center"/>
        <w:rPr>
          <w:b/>
          <w:bCs/>
          <w:sz w:val="48"/>
          <w:szCs w:val="48"/>
        </w:rPr>
      </w:pPr>
    </w:p>
    <w:p w14:paraId="44240E27" w14:textId="0EDC90E4" w:rsidR="00392993" w:rsidRDefault="00392993" w:rsidP="00E07A81">
      <w:pPr>
        <w:jc w:val="center"/>
        <w:rPr>
          <w:b/>
          <w:bCs/>
          <w:sz w:val="48"/>
          <w:szCs w:val="48"/>
        </w:rPr>
      </w:pPr>
    </w:p>
    <w:p w14:paraId="48A39DFE" w14:textId="7B2167C1" w:rsidR="00392993" w:rsidRDefault="00392993" w:rsidP="00E07A81">
      <w:pPr>
        <w:jc w:val="center"/>
        <w:rPr>
          <w:b/>
          <w:bCs/>
          <w:sz w:val="48"/>
          <w:szCs w:val="48"/>
        </w:rPr>
      </w:pPr>
    </w:p>
    <w:p w14:paraId="01B410D3" w14:textId="77777777" w:rsidR="00392993" w:rsidRDefault="00392993" w:rsidP="00E07A81">
      <w:pPr>
        <w:jc w:val="center"/>
        <w:rPr>
          <w:b/>
          <w:bCs/>
          <w:sz w:val="48"/>
          <w:szCs w:val="48"/>
        </w:rPr>
      </w:pPr>
    </w:p>
    <w:p w14:paraId="429C93C7" w14:textId="77777777" w:rsidR="00392993" w:rsidRDefault="00392993" w:rsidP="00E07A81">
      <w:pPr>
        <w:jc w:val="center"/>
        <w:rPr>
          <w:b/>
          <w:bCs/>
          <w:sz w:val="48"/>
          <w:szCs w:val="48"/>
        </w:rPr>
      </w:pPr>
    </w:p>
    <w:p w14:paraId="615193DE" w14:textId="77777777" w:rsidR="00392993" w:rsidRDefault="00392993" w:rsidP="00E07A81">
      <w:pPr>
        <w:jc w:val="center"/>
        <w:rPr>
          <w:b/>
          <w:bCs/>
          <w:sz w:val="48"/>
          <w:szCs w:val="48"/>
        </w:rPr>
      </w:pPr>
    </w:p>
    <w:p w14:paraId="2E1AF8A2" w14:textId="77777777" w:rsidR="00392993" w:rsidRDefault="00392993" w:rsidP="00E07A81">
      <w:pPr>
        <w:jc w:val="center"/>
        <w:rPr>
          <w:b/>
          <w:bCs/>
          <w:sz w:val="48"/>
          <w:szCs w:val="48"/>
        </w:rPr>
      </w:pPr>
    </w:p>
    <w:p w14:paraId="5D718AA6" w14:textId="6C12F3AC" w:rsidR="008127C6" w:rsidRPr="00392993" w:rsidRDefault="00E07A81" w:rsidP="00E07A81">
      <w:pPr>
        <w:jc w:val="center"/>
        <w:rPr>
          <w:sz w:val="56"/>
          <w:szCs w:val="56"/>
        </w:rPr>
      </w:pPr>
      <w:r w:rsidRPr="00392993">
        <w:rPr>
          <w:b/>
          <w:bCs/>
          <w:sz w:val="56"/>
          <w:szCs w:val="56"/>
        </w:rPr>
        <w:t>Règlement général</w:t>
      </w:r>
      <w:r w:rsidRPr="00392993">
        <w:rPr>
          <w:sz w:val="56"/>
          <w:szCs w:val="56"/>
        </w:rPr>
        <w:t xml:space="preserve"> relatif à l’occupation des locaux communaux</w:t>
      </w:r>
    </w:p>
    <w:p w14:paraId="1D38C087" w14:textId="77777777" w:rsidR="00392993" w:rsidRDefault="00392993" w:rsidP="00E07A81">
      <w:pPr>
        <w:jc w:val="center"/>
        <w:rPr>
          <w:sz w:val="48"/>
          <w:szCs w:val="48"/>
        </w:rPr>
      </w:pPr>
    </w:p>
    <w:p w14:paraId="74F8851A" w14:textId="77777777" w:rsidR="00392993" w:rsidRDefault="00392993" w:rsidP="00E07A81">
      <w:pPr>
        <w:jc w:val="center"/>
        <w:rPr>
          <w:sz w:val="48"/>
          <w:szCs w:val="48"/>
        </w:rPr>
      </w:pPr>
    </w:p>
    <w:p w14:paraId="7B0BF8EA" w14:textId="77777777" w:rsidR="00392993" w:rsidRDefault="00392993" w:rsidP="00E07A81">
      <w:pPr>
        <w:jc w:val="center"/>
        <w:rPr>
          <w:sz w:val="48"/>
          <w:szCs w:val="48"/>
        </w:rPr>
      </w:pPr>
    </w:p>
    <w:p w14:paraId="193B469B" w14:textId="77777777" w:rsidR="00392993" w:rsidRDefault="00392993" w:rsidP="00E07A81">
      <w:pPr>
        <w:jc w:val="center"/>
        <w:rPr>
          <w:sz w:val="48"/>
          <w:szCs w:val="48"/>
        </w:rPr>
      </w:pPr>
    </w:p>
    <w:p w14:paraId="532949EC" w14:textId="69F01271" w:rsidR="00392993" w:rsidRDefault="00392993" w:rsidP="00E07A81">
      <w:pPr>
        <w:jc w:val="center"/>
        <w:rPr>
          <w:sz w:val="48"/>
          <w:szCs w:val="48"/>
        </w:rPr>
      </w:pPr>
    </w:p>
    <w:p w14:paraId="3A007116" w14:textId="60806C17" w:rsidR="009B6735" w:rsidRDefault="009B6735" w:rsidP="00E07A81">
      <w:pPr>
        <w:jc w:val="center"/>
        <w:rPr>
          <w:sz w:val="48"/>
          <w:szCs w:val="48"/>
        </w:rPr>
      </w:pPr>
    </w:p>
    <w:p w14:paraId="39BFA412" w14:textId="2FD3B17F" w:rsidR="009B6735" w:rsidRDefault="009B6735" w:rsidP="00E07A81">
      <w:pPr>
        <w:jc w:val="center"/>
        <w:rPr>
          <w:sz w:val="48"/>
          <w:szCs w:val="48"/>
        </w:rPr>
      </w:pPr>
    </w:p>
    <w:p w14:paraId="674D15B9" w14:textId="77777777" w:rsidR="009B6735" w:rsidRDefault="009B6735" w:rsidP="00E07A81">
      <w:pPr>
        <w:jc w:val="center"/>
        <w:rPr>
          <w:sz w:val="48"/>
          <w:szCs w:val="48"/>
        </w:rPr>
      </w:pPr>
    </w:p>
    <w:sdt>
      <w:sdtPr>
        <w:rPr>
          <w:rFonts w:asciiTheme="minorHAnsi" w:eastAsiaTheme="minorHAnsi" w:hAnsiTheme="minorHAnsi" w:cstheme="minorBidi"/>
          <w:b w:val="0"/>
          <w:bCs w:val="0"/>
          <w:color w:val="auto"/>
          <w:sz w:val="24"/>
          <w:szCs w:val="24"/>
          <w:lang w:val="fr-FR" w:eastAsia="en-US"/>
        </w:rPr>
        <w:id w:val="-661236985"/>
        <w:docPartObj>
          <w:docPartGallery w:val="Table of Contents"/>
          <w:docPartUnique/>
        </w:docPartObj>
      </w:sdtPr>
      <w:sdtEndPr>
        <w:rPr>
          <w:noProof/>
        </w:rPr>
      </w:sdtEndPr>
      <w:sdtContent>
        <w:p w14:paraId="32D88DA5" w14:textId="226C09D2" w:rsidR="00392993" w:rsidRDefault="00392993">
          <w:pPr>
            <w:pStyle w:val="En-ttedetabledesmatires"/>
          </w:pPr>
          <w:r>
            <w:rPr>
              <w:lang w:val="fr-FR"/>
            </w:rPr>
            <w:t>Table des matières</w:t>
          </w:r>
        </w:p>
        <w:p w14:paraId="0D45F9CF" w14:textId="2D24314A" w:rsidR="009B6735" w:rsidRDefault="00392993">
          <w:pPr>
            <w:pStyle w:val="TM1"/>
            <w:tabs>
              <w:tab w:val="right" w:leader="dot" w:pos="9060"/>
            </w:tabs>
            <w:rPr>
              <w:rFonts w:eastAsiaTheme="minorEastAsia" w:cstheme="minorBidi"/>
              <w:b w:val="0"/>
              <w:bCs w:val="0"/>
              <w:caps w:val="0"/>
              <w:noProof/>
              <w:sz w:val="22"/>
              <w:szCs w:val="22"/>
              <w:lang w:val="en-US"/>
            </w:rPr>
          </w:pPr>
          <w:r>
            <w:rPr>
              <w:caps w:val="0"/>
            </w:rPr>
            <w:fldChar w:fldCharType="begin"/>
          </w:r>
          <w:r>
            <w:rPr>
              <w:caps w:val="0"/>
            </w:rPr>
            <w:instrText xml:space="preserve"> TOC \o "1-1" \h \z \u </w:instrText>
          </w:r>
          <w:r>
            <w:rPr>
              <w:caps w:val="0"/>
            </w:rPr>
            <w:fldChar w:fldCharType="separate"/>
          </w:r>
          <w:hyperlink w:anchor="_Toc112747929" w:history="1">
            <w:r w:rsidR="009B6735" w:rsidRPr="000C4A08">
              <w:rPr>
                <w:rStyle w:val="Lienhypertexte"/>
                <w:noProof/>
              </w:rPr>
              <w:t>Article 1 : Demande d’occupation de salle ponctuelle</w:t>
            </w:r>
            <w:r w:rsidR="009B6735">
              <w:rPr>
                <w:noProof/>
                <w:webHidden/>
              </w:rPr>
              <w:tab/>
            </w:r>
            <w:r w:rsidR="009B6735">
              <w:rPr>
                <w:noProof/>
                <w:webHidden/>
              </w:rPr>
              <w:fldChar w:fldCharType="begin"/>
            </w:r>
            <w:r w:rsidR="009B6735">
              <w:rPr>
                <w:noProof/>
                <w:webHidden/>
              </w:rPr>
              <w:instrText xml:space="preserve"> PAGEREF _Toc112747929 \h </w:instrText>
            </w:r>
            <w:r w:rsidR="009B6735">
              <w:rPr>
                <w:noProof/>
                <w:webHidden/>
              </w:rPr>
            </w:r>
            <w:r w:rsidR="009B6735">
              <w:rPr>
                <w:noProof/>
                <w:webHidden/>
              </w:rPr>
              <w:fldChar w:fldCharType="separate"/>
            </w:r>
            <w:r w:rsidR="009B6735">
              <w:rPr>
                <w:noProof/>
                <w:webHidden/>
              </w:rPr>
              <w:t>3</w:t>
            </w:r>
            <w:r w:rsidR="009B6735">
              <w:rPr>
                <w:noProof/>
                <w:webHidden/>
              </w:rPr>
              <w:fldChar w:fldCharType="end"/>
            </w:r>
          </w:hyperlink>
        </w:p>
        <w:p w14:paraId="508D3624" w14:textId="345106B2"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0" w:history="1">
            <w:r w:rsidRPr="000C4A08">
              <w:rPr>
                <w:rStyle w:val="Lienhypertexte"/>
                <w:noProof/>
              </w:rPr>
              <w:t>Article 2 : Demande d’occupation de salle récurrente</w:t>
            </w:r>
            <w:r>
              <w:rPr>
                <w:noProof/>
                <w:webHidden/>
              </w:rPr>
              <w:tab/>
            </w:r>
            <w:r>
              <w:rPr>
                <w:noProof/>
                <w:webHidden/>
              </w:rPr>
              <w:fldChar w:fldCharType="begin"/>
            </w:r>
            <w:r>
              <w:rPr>
                <w:noProof/>
                <w:webHidden/>
              </w:rPr>
              <w:instrText xml:space="preserve"> PAGEREF _Toc112747930 \h </w:instrText>
            </w:r>
            <w:r>
              <w:rPr>
                <w:noProof/>
                <w:webHidden/>
              </w:rPr>
            </w:r>
            <w:r>
              <w:rPr>
                <w:noProof/>
                <w:webHidden/>
              </w:rPr>
              <w:fldChar w:fldCharType="separate"/>
            </w:r>
            <w:r>
              <w:rPr>
                <w:noProof/>
                <w:webHidden/>
              </w:rPr>
              <w:t>3</w:t>
            </w:r>
            <w:r>
              <w:rPr>
                <w:noProof/>
                <w:webHidden/>
              </w:rPr>
              <w:fldChar w:fldCharType="end"/>
            </w:r>
          </w:hyperlink>
        </w:p>
        <w:p w14:paraId="5462E8E8" w14:textId="406B0404"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1" w:history="1">
            <w:r w:rsidRPr="000C4A08">
              <w:rPr>
                <w:rStyle w:val="Lienhypertexte"/>
                <w:noProof/>
              </w:rPr>
              <w:t>Article 3 : Tarification</w:t>
            </w:r>
            <w:r>
              <w:rPr>
                <w:noProof/>
                <w:webHidden/>
              </w:rPr>
              <w:tab/>
            </w:r>
            <w:r>
              <w:rPr>
                <w:noProof/>
                <w:webHidden/>
              </w:rPr>
              <w:fldChar w:fldCharType="begin"/>
            </w:r>
            <w:r>
              <w:rPr>
                <w:noProof/>
                <w:webHidden/>
              </w:rPr>
              <w:instrText xml:space="preserve"> PAGEREF _Toc112747931 \h </w:instrText>
            </w:r>
            <w:r>
              <w:rPr>
                <w:noProof/>
                <w:webHidden/>
              </w:rPr>
            </w:r>
            <w:r>
              <w:rPr>
                <w:noProof/>
                <w:webHidden/>
              </w:rPr>
              <w:fldChar w:fldCharType="separate"/>
            </w:r>
            <w:r>
              <w:rPr>
                <w:noProof/>
                <w:webHidden/>
              </w:rPr>
              <w:t>3</w:t>
            </w:r>
            <w:r>
              <w:rPr>
                <w:noProof/>
                <w:webHidden/>
              </w:rPr>
              <w:fldChar w:fldCharType="end"/>
            </w:r>
          </w:hyperlink>
        </w:p>
        <w:p w14:paraId="718DE059" w14:textId="2136EDC8"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2" w:history="1">
            <w:r w:rsidRPr="000C4A08">
              <w:rPr>
                <w:rStyle w:val="Lienhypertexte"/>
                <w:noProof/>
              </w:rPr>
              <w:t>Article 4 : Les salles qui peuvent être louées</w:t>
            </w:r>
            <w:r>
              <w:rPr>
                <w:noProof/>
                <w:webHidden/>
              </w:rPr>
              <w:tab/>
            </w:r>
            <w:r>
              <w:rPr>
                <w:noProof/>
                <w:webHidden/>
              </w:rPr>
              <w:fldChar w:fldCharType="begin"/>
            </w:r>
            <w:r>
              <w:rPr>
                <w:noProof/>
                <w:webHidden/>
              </w:rPr>
              <w:instrText xml:space="preserve"> PAGEREF _Toc112747932 \h </w:instrText>
            </w:r>
            <w:r>
              <w:rPr>
                <w:noProof/>
                <w:webHidden/>
              </w:rPr>
            </w:r>
            <w:r>
              <w:rPr>
                <w:noProof/>
                <w:webHidden/>
              </w:rPr>
              <w:fldChar w:fldCharType="separate"/>
            </w:r>
            <w:r>
              <w:rPr>
                <w:noProof/>
                <w:webHidden/>
              </w:rPr>
              <w:t>5</w:t>
            </w:r>
            <w:r>
              <w:rPr>
                <w:noProof/>
                <w:webHidden/>
              </w:rPr>
              <w:fldChar w:fldCharType="end"/>
            </w:r>
          </w:hyperlink>
        </w:p>
        <w:p w14:paraId="6AE4AEE4" w14:textId="17C963DB"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3" w:history="1">
            <w:r w:rsidRPr="000C4A08">
              <w:rPr>
                <w:rStyle w:val="Lienhypertexte"/>
                <w:noProof/>
              </w:rPr>
              <w:t>Article 5 : Modalités pour la prise et remise d’occupation</w:t>
            </w:r>
            <w:r>
              <w:rPr>
                <w:noProof/>
                <w:webHidden/>
              </w:rPr>
              <w:tab/>
            </w:r>
            <w:r>
              <w:rPr>
                <w:noProof/>
                <w:webHidden/>
              </w:rPr>
              <w:fldChar w:fldCharType="begin"/>
            </w:r>
            <w:r>
              <w:rPr>
                <w:noProof/>
                <w:webHidden/>
              </w:rPr>
              <w:instrText xml:space="preserve"> PAGEREF _Toc112747933 \h </w:instrText>
            </w:r>
            <w:r>
              <w:rPr>
                <w:noProof/>
                <w:webHidden/>
              </w:rPr>
            </w:r>
            <w:r>
              <w:rPr>
                <w:noProof/>
                <w:webHidden/>
              </w:rPr>
              <w:fldChar w:fldCharType="separate"/>
            </w:r>
            <w:r>
              <w:rPr>
                <w:noProof/>
                <w:webHidden/>
              </w:rPr>
              <w:t>5</w:t>
            </w:r>
            <w:r>
              <w:rPr>
                <w:noProof/>
                <w:webHidden/>
              </w:rPr>
              <w:fldChar w:fldCharType="end"/>
            </w:r>
          </w:hyperlink>
        </w:p>
        <w:p w14:paraId="621644B5" w14:textId="378DF187"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4" w:history="1">
            <w:r w:rsidRPr="000C4A08">
              <w:rPr>
                <w:rStyle w:val="Lienhypertexte"/>
                <w:noProof/>
              </w:rPr>
              <w:t xml:space="preserve">Article 6 : Boissons et brasseurs </w:t>
            </w:r>
            <w:r w:rsidRPr="000C4A08">
              <w:rPr>
                <w:rStyle w:val="Lienhypertexte"/>
                <w:noProof/>
                <w:highlight w:val="yellow"/>
              </w:rPr>
              <w:t>(date du marché / validité)</w:t>
            </w:r>
            <w:r w:rsidRPr="000C4A08">
              <w:rPr>
                <w:rStyle w:val="Lienhypertexte"/>
                <w:noProof/>
              </w:rPr>
              <w:t xml:space="preserve"> / Vaisselle</w:t>
            </w:r>
            <w:r>
              <w:rPr>
                <w:noProof/>
                <w:webHidden/>
              </w:rPr>
              <w:tab/>
            </w:r>
            <w:r>
              <w:rPr>
                <w:noProof/>
                <w:webHidden/>
              </w:rPr>
              <w:fldChar w:fldCharType="begin"/>
            </w:r>
            <w:r>
              <w:rPr>
                <w:noProof/>
                <w:webHidden/>
              </w:rPr>
              <w:instrText xml:space="preserve"> PAGEREF _Toc112747934 \h </w:instrText>
            </w:r>
            <w:r>
              <w:rPr>
                <w:noProof/>
                <w:webHidden/>
              </w:rPr>
            </w:r>
            <w:r>
              <w:rPr>
                <w:noProof/>
                <w:webHidden/>
              </w:rPr>
              <w:fldChar w:fldCharType="separate"/>
            </w:r>
            <w:r>
              <w:rPr>
                <w:noProof/>
                <w:webHidden/>
              </w:rPr>
              <w:t>5</w:t>
            </w:r>
            <w:r>
              <w:rPr>
                <w:noProof/>
                <w:webHidden/>
              </w:rPr>
              <w:fldChar w:fldCharType="end"/>
            </w:r>
          </w:hyperlink>
        </w:p>
        <w:p w14:paraId="0B56B28B" w14:textId="1B7AB33C"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5" w:history="1">
            <w:r w:rsidRPr="000C4A08">
              <w:rPr>
                <w:rStyle w:val="Lienhypertexte"/>
                <w:noProof/>
              </w:rPr>
              <w:t>Article 7 : Dispositions relatives à l’utilisation de la salle</w:t>
            </w:r>
            <w:r>
              <w:rPr>
                <w:noProof/>
                <w:webHidden/>
              </w:rPr>
              <w:tab/>
            </w:r>
            <w:r>
              <w:rPr>
                <w:noProof/>
                <w:webHidden/>
              </w:rPr>
              <w:fldChar w:fldCharType="begin"/>
            </w:r>
            <w:r>
              <w:rPr>
                <w:noProof/>
                <w:webHidden/>
              </w:rPr>
              <w:instrText xml:space="preserve"> PAGEREF _Toc112747935 \h </w:instrText>
            </w:r>
            <w:r>
              <w:rPr>
                <w:noProof/>
                <w:webHidden/>
              </w:rPr>
            </w:r>
            <w:r>
              <w:rPr>
                <w:noProof/>
                <w:webHidden/>
              </w:rPr>
              <w:fldChar w:fldCharType="separate"/>
            </w:r>
            <w:r>
              <w:rPr>
                <w:noProof/>
                <w:webHidden/>
              </w:rPr>
              <w:t>6</w:t>
            </w:r>
            <w:r>
              <w:rPr>
                <w:noProof/>
                <w:webHidden/>
              </w:rPr>
              <w:fldChar w:fldCharType="end"/>
            </w:r>
          </w:hyperlink>
        </w:p>
        <w:p w14:paraId="180C295C" w14:textId="1E5DD23C"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6" w:history="1">
            <w:r w:rsidRPr="000C4A08">
              <w:rPr>
                <w:rStyle w:val="Lienhypertexte"/>
                <w:noProof/>
              </w:rPr>
              <w:t>Article 8 : Remise en ordre</w:t>
            </w:r>
            <w:r>
              <w:rPr>
                <w:noProof/>
                <w:webHidden/>
              </w:rPr>
              <w:tab/>
            </w:r>
            <w:r>
              <w:rPr>
                <w:noProof/>
                <w:webHidden/>
              </w:rPr>
              <w:fldChar w:fldCharType="begin"/>
            </w:r>
            <w:r>
              <w:rPr>
                <w:noProof/>
                <w:webHidden/>
              </w:rPr>
              <w:instrText xml:space="preserve"> PAGEREF _Toc112747936 \h </w:instrText>
            </w:r>
            <w:r>
              <w:rPr>
                <w:noProof/>
                <w:webHidden/>
              </w:rPr>
            </w:r>
            <w:r>
              <w:rPr>
                <w:noProof/>
                <w:webHidden/>
              </w:rPr>
              <w:fldChar w:fldCharType="separate"/>
            </w:r>
            <w:r>
              <w:rPr>
                <w:noProof/>
                <w:webHidden/>
              </w:rPr>
              <w:t>7</w:t>
            </w:r>
            <w:r>
              <w:rPr>
                <w:noProof/>
                <w:webHidden/>
              </w:rPr>
              <w:fldChar w:fldCharType="end"/>
            </w:r>
          </w:hyperlink>
        </w:p>
        <w:p w14:paraId="259B5E01" w14:textId="0A1A41A8"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7" w:history="1">
            <w:r w:rsidRPr="000C4A08">
              <w:rPr>
                <w:rStyle w:val="Lienhypertexte"/>
                <w:noProof/>
              </w:rPr>
              <w:t>Article 9 : Toute situation non prévue au présent règlement sera examinée par le Collège communal qui décidera sans appel de la solution à apporter.</w:t>
            </w:r>
            <w:r>
              <w:rPr>
                <w:noProof/>
                <w:webHidden/>
              </w:rPr>
              <w:tab/>
            </w:r>
            <w:r>
              <w:rPr>
                <w:noProof/>
                <w:webHidden/>
              </w:rPr>
              <w:fldChar w:fldCharType="begin"/>
            </w:r>
            <w:r>
              <w:rPr>
                <w:noProof/>
                <w:webHidden/>
              </w:rPr>
              <w:instrText xml:space="preserve"> PAGEREF _Toc112747937 \h </w:instrText>
            </w:r>
            <w:r>
              <w:rPr>
                <w:noProof/>
                <w:webHidden/>
              </w:rPr>
            </w:r>
            <w:r>
              <w:rPr>
                <w:noProof/>
                <w:webHidden/>
              </w:rPr>
              <w:fldChar w:fldCharType="separate"/>
            </w:r>
            <w:r>
              <w:rPr>
                <w:noProof/>
                <w:webHidden/>
              </w:rPr>
              <w:t>7</w:t>
            </w:r>
            <w:r>
              <w:rPr>
                <w:noProof/>
                <w:webHidden/>
              </w:rPr>
              <w:fldChar w:fldCharType="end"/>
            </w:r>
          </w:hyperlink>
        </w:p>
        <w:p w14:paraId="54720CF3" w14:textId="154447F0"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8" w:history="1">
            <w:r w:rsidRPr="000C4A08">
              <w:rPr>
                <w:rStyle w:val="Lienhypertexte"/>
                <w:noProof/>
              </w:rPr>
              <w:t>Article 10 : To Do List du locataire</w:t>
            </w:r>
            <w:r>
              <w:rPr>
                <w:noProof/>
                <w:webHidden/>
              </w:rPr>
              <w:tab/>
            </w:r>
            <w:r>
              <w:rPr>
                <w:noProof/>
                <w:webHidden/>
              </w:rPr>
              <w:fldChar w:fldCharType="begin"/>
            </w:r>
            <w:r>
              <w:rPr>
                <w:noProof/>
                <w:webHidden/>
              </w:rPr>
              <w:instrText xml:space="preserve"> PAGEREF _Toc112747938 \h </w:instrText>
            </w:r>
            <w:r>
              <w:rPr>
                <w:noProof/>
                <w:webHidden/>
              </w:rPr>
            </w:r>
            <w:r>
              <w:rPr>
                <w:noProof/>
                <w:webHidden/>
              </w:rPr>
              <w:fldChar w:fldCharType="separate"/>
            </w:r>
            <w:r>
              <w:rPr>
                <w:noProof/>
                <w:webHidden/>
              </w:rPr>
              <w:t>8</w:t>
            </w:r>
            <w:r>
              <w:rPr>
                <w:noProof/>
                <w:webHidden/>
              </w:rPr>
              <w:fldChar w:fldCharType="end"/>
            </w:r>
          </w:hyperlink>
        </w:p>
        <w:p w14:paraId="3667B625" w14:textId="36C33F92"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39" w:history="1">
            <w:r w:rsidRPr="000C4A08">
              <w:rPr>
                <w:rStyle w:val="Lienhypertexte"/>
                <w:noProof/>
              </w:rPr>
              <w:t>Article 11 : Clause particulière à l’utilisation des locaux communaux.</w:t>
            </w:r>
            <w:r>
              <w:rPr>
                <w:noProof/>
                <w:webHidden/>
              </w:rPr>
              <w:tab/>
            </w:r>
            <w:r>
              <w:rPr>
                <w:noProof/>
                <w:webHidden/>
              </w:rPr>
              <w:fldChar w:fldCharType="begin"/>
            </w:r>
            <w:r>
              <w:rPr>
                <w:noProof/>
                <w:webHidden/>
              </w:rPr>
              <w:instrText xml:space="preserve"> PAGEREF _Toc112747939 \h </w:instrText>
            </w:r>
            <w:r>
              <w:rPr>
                <w:noProof/>
                <w:webHidden/>
              </w:rPr>
            </w:r>
            <w:r>
              <w:rPr>
                <w:noProof/>
                <w:webHidden/>
              </w:rPr>
              <w:fldChar w:fldCharType="separate"/>
            </w:r>
            <w:r>
              <w:rPr>
                <w:noProof/>
                <w:webHidden/>
              </w:rPr>
              <w:t>8</w:t>
            </w:r>
            <w:r>
              <w:rPr>
                <w:noProof/>
                <w:webHidden/>
              </w:rPr>
              <w:fldChar w:fldCharType="end"/>
            </w:r>
          </w:hyperlink>
        </w:p>
        <w:p w14:paraId="43C38A8C" w14:textId="6CF4B51E"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40" w:history="1">
            <w:r w:rsidRPr="000C4A08">
              <w:rPr>
                <w:rStyle w:val="Lienhypertexte"/>
                <w:noProof/>
              </w:rPr>
              <w:t>Article 12 : Application et respect du présent règlement</w:t>
            </w:r>
            <w:r>
              <w:rPr>
                <w:noProof/>
                <w:webHidden/>
              </w:rPr>
              <w:tab/>
            </w:r>
            <w:r>
              <w:rPr>
                <w:noProof/>
                <w:webHidden/>
              </w:rPr>
              <w:fldChar w:fldCharType="begin"/>
            </w:r>
            <w:r>
              <w:rPr>
                <w:noProof/>
                <w:webHidden/>
              </w:rPr>
              <w:instrText xml:space="preserve"> PAGEREF _Toc112747940 \h </w:instrText>
            </w:r>
            <w:r>
              <w:rPr>
                <w:noProof/>
                <w:webHidden/>
              </w:rPr>
            </w:r>
            <w:r>
              <w:rPr>
                <w:noProof/>
                <w:webHidden/>
              </w:rPr>
              <w:fldChar w:fldCharType="separate"/>
            </w:r>
            <w:r>
              <w:rPr>
                <w:noProof/>
                <w:webHidden/>
              </w:rPr>
              <w:t>8</w:t>
            </w:r>
            <w:r>
              <w:rPr>
                <w:noProof/>
                <w:webHidden/>
              </w:rPr>
              <w:fldChar w:fldCharType="end"/>
            </w:r>
          </w:hyperlink>
        </w:p>
        <w:p w14:paraId="3FA70649" w14:textId="31F394E8" w:rsidR="009B6735" w:rsidRDefault="009B6735">
          <w:pPr>
            <w:pStyle w:val="TM1"/>
            <w:tabs>
              <w:tab w:val="right" w:leader="dot" w:pos="9060"/>
            </w:tabs>
            <w:rPr>
              <w:rFonts w:eastAsiaTheme="minorEastAsia" w:cstheme="minorBidi"/>
              <w:b w:val="0"/>
              <w:bCs w:val="0"/>
              <w:caps w:val="0"/>
              <w:noProof/>
              <w:sz w:val="22"/>
              <w:szCs w:val="22"/>
              <w:lang w:val="en-US"/>
            </w:rPr>
          </w:pPr>
          <w:hyperlink w:anchor="_Toc112747941" w:history="1">
            <w:r w:rsidRPr="000C4A08">
              <w:rPr>
                <w:rStyle w:val="Lienhypertexte"/>
                <w:noProof/>
              </w:rPr>
              <w:t>Article 13 : vente de boissons alcoolisées</w:t>
            </w:r>
            <w:r>
              <w:rPr>
                <w:noProof/>
                <w:webHidden/>
              </w:rPr>
              <w:tab/>
            </w:r>
            <w:r>
              <w:rPr>
                <w:noProof/>
                <w:webHidden/>
              </w:rPr>
              <w:fldChar w:fldCharType="begin"/>
            </w:r>
            <w:r>
              <w:rPr>
                <w:noProof/>
                <w:webHidden/>
              </w:rPr>
              <w:instrText xml:space="preserve"> PAGEREF _Toc112747941 \h </w:instrText>
            </w:r>
            <w:r>
              <w:rPr>
                <w:noProof/>
                <w:webHidden/>
              </w:rPr>
            </w:r>
            <w:r>
              <w:rPr>
                <w:noProof/>
                <w:webHidden/>
              </w:rPr>
              <w:fldChar w:fldCharType="separate"/>
            </w:r>
            <w:r>
              <w:rPr>
                <w:noProof/>
                <w:webHidden/>
              </w:rPr>
              <w:t>8</w:t>
            </w:r>
            <w:r>
              <w:rPr>
                <w:noProof/>
                <w:webHidden/>
              </w:rPr>
              <w:fldChar w:fldCharType="end"/>
            </w:r>
          </w:hyperlink>
        </w:p>
        <w:p w14:paraId="38BEC656" w14:textId="4CB9C1A0" w:rsidR="00392993" w:rsidRDefault="00392993">
          <w:r>
            <w:rPr>
              <w:rFonts w:cstheme="minorHAnsi"/>
              <w:caps/>
              <w:sz w:val="20"/>
              <w:szCs w:val="20"/>
            </w:rPr>
            <w:fldChar w:fldCharType="end"/>
          </w:r>
        </w:p>
      </w:sdtContent>
    </w:sdt>
    <w:p w14:paraId="32257AF9" w14:textId="77777777" w:rsidR="00392993" w:rsidRDefault="00392993" w:rsidP="00392993">
      <w:pPr>
        <w:rPr>
          <w:sz w:val="48"/>
          <w:szCs w:val="48"/>
        </w:rPr>
        <w:sectPr w:rsidR="00392993" w:rsidSect="00392993">
          <w:footerReference w:type="even" r:id="rId9"/>
          <w:footerReference w:type="default" r:id="rId10"/>
          <w:pgSz w:w="11906" w:h="16838"/>
          <w:pgMar w:top="1418" w:right="1418" w:bottom="1418" w:left="1418" w:header="709" w:footer="709" w:gutter="0"/>
          <w:cols w:space="708"/>
          <w:docGrid w:linePitch="360"/>
        </w:sectPr>
      </w:pPr>
    </w:p>
    <w:p w14:paraId="63D4E5E8" w14:textId="77777777" w:rsidR="00392993" w:rsidRPr="00E07A81" w:rsidRDefault="00392993" w:rsidP="00392993">
      <w:pPr>
        <w:rPr>
          <w:sz w:val="48"/>
          <w:szCs w:val="48"/>
        </w:rPr>
      </w:pPr>
    </w:p>
    <w:p w14:paraId="6EE1F8FA" w14:textId="5AB2E79A" w:rsidR="00D717F8" w:rsidRDefault="00D717F8" w:rsidP="00537A17">
      <w:pPr>
        <w:pStyle w:val="Titre1"/>
        <w:numPr>
          <w:ilvl w:val="0"/>
          <w:numId w:val="0"/>
        </w:numPr>
        <w:ind w:left="720" w:hanging="360"/>
      </w:pPr>
      <w:bookmarkStart w:id="0" w:name="_Toc112747929"/>
      <w:bookmarkStart w:id="1" w:name="_GoBack"/>
      <w:r>
        <w:t>Article 1 : Demande d’occupation de salle ponctuelle</w:t>
      </w:r>
      <w:bookmarkEnd w:id="0"/>
    </w:p>
    <w:p w14:paraId="1C6BE693" w14:textId="727950E5" w:rsidR="00306CCA" w:rsidRDefault="00306CCA" w:rsidP="00306CCA"/>
    <w:p w14:paraId="3DC693C2" w14:textId="280F1182" w:rsidR="00306CCA" w:rsidRDefault="00306CCA" w:rsidP="00306CCA">
      <w:pPr>
        <w:spacing w:after="120"/>
        <w:jc w:val="both"/>
        <w:textAlignment w:val="baseline"/>
        <w:rPr>
          <w:sz w:val="22"/>
          <w:szCs w:val="22"/>
        </w:rPr>
      </w:pPr>
      <w:r>
        <w:rPr>
          <w:sz w:val="22"/>
          <w:szCs w:val="22"/>
        </w:rPr>
        <w:t>Les demandes de location de salle doivent être introduites via l’application « </w:t>
      </w:r>
      <w:proofErr w:type="spellStart"/>
      <w:r w:rsidRPr="00306CCA">
        <w:rPr>
          <w:b/>
          <w:bCs/>
          <w:i/>
          <w:iCs/>
          <w:sz w:val="22"/>
          <w:szCs w:val="22"/>
        </w:rPr>
        <w:t>Mariloo</w:t>
      </w:r>
      <w:proofErr w:type="spellEnd"/>
      <w:r>
        <w:rPr>
          <w:sz w:val="22"/>
          <w:szCs w:val="22"/>
        </w:rPr>
        <w:t> »</w:t>
      </w:r>
      <w:r w:rsidR="00A02301">
        <w:rPr>
          <w:sz w:val="22"/>
          <w:szCs w:val="22"/>
        </w:rPr>
        <w:t xml:space="preserve"> </w:t>
      </w:r>
      <w:hyperlink r:id="rId11" w:history="1">
        <w:r w:rsidR="00A02301" w:rsidRPr="00B833EE">
          <w:rPr>
            <w:rStyle w:val="Lienhypertexte"/>
            <w:sz w:val="22"/>
            <w:szCs w:val="22"/>
          </w:rPr>
          <w:t>https://marilloo.fr</w:t>
        </w:r>
      </w:hyperlink>
      <w:r w:rsidR="00A02301">
        <w:rPr>
          <w:sz w:val="22"/>
          <w:szCs w:val="22"/>
        </w:rPr>
        <w:t xml:space="preserve"> </w:t>
      </w:r>
      <w:r>
        <w:rPr>
          <w:sz w:val="22"/>
          <w:szCs w:val="22"/>
        </w:rPr>
        <w:t xml:space="preserve">, dont le lien est disponible via le site internet de la Commune de Sivry-Rance ou via sa page Facebook. </w:t>
      </w:r>
      <w:r w:rsidR="002A09A8">
        <w:rPr>
          <w:sz w:val="22"/>
          <w:szCs w:val="22"/>
        </w:rPr>
        <w:t xml:space="preserve"> Une demande de location devra être introduite par une personne majeure, soit pour son propre compte, soit en tant que représentant d’une association, un club sportif, une société. </w:t>
      </w:r>
    </w:p>
    <w:p w14:paraId="061F4EE6" w14:textId="5A5C8BF7" w:rsidR="00306CCA" w:rsidRDefault="00D019AD" w:rsidP="00306CCA">
      <w:pPr>
        <w:spacing w:after="120"/>
        <w:jc w:val="both"/>
        <w:textAlignment w:val="baseline"/>
        <w:rPr>
          <w:sz w:val="22"/>
          <w:szCs w:val="22"/>
        </w:rPr>
      </w:pPr>
      <w:r>
        <w:rPr>
          <w:sz w:val="22"/>
          <w:szCs w:val="22"/>
        </w:rPr>
        <w:t xml:space="preserve">Les demandes de location </w:t>
      </w:r>
      <w:r w:rsidR="00306CCA">
        <w:rPr>
          <w:sz w:val="22"/>
          <w:szCs w:val="22"/>
        </w:rPr>
        <w:t>sont à introduire</w:t>
      </w:r>
      <w:r>
        <w:rPr>
          <w:sz w:val="22"/>
          <w:szCs w:val="22"/>
        </w:rPr>
        <w:t xml:space="preserve"> au plus tôt 9 mois et</w:t>
      </w:r>
      <w:r w:rsidR="00306CCA">
        <w:rPr>
          <w:sz w:val="22"/>
          <w:szCs w:val="22"/>
        </w:rPr>
        <w:t xml:space="preserve"> au plus tard 2 mois avant la date prévue de la manifestation (sauf </w:t>
      </w:r>
      <w:r w:rsidR="003B2090">
        <w:rPr>
          <w:sz w:val="22"/>
          <w:szCs w:val="22"/>
        </w:rPr>
        <w:t xml:space="preserve">dérogation via le Collège communal). </w:t>
      </w:r>
      <w:r w:rsidR="00306CCA">
        <w:rPr>
          <w:sz w:val="22"/>
          <w:szCs w:val="22"/>
        </w:rPr>
        <w:t xml:space="preserve"> </w:t>
      </w:r>
    </w:p>
    <w:p w14:paraId="7A2283BA" w14:textId="45D02D7C" w:rsidR="00306CCA" w:rsidRDefault="00306CCA" w:rsidP="00306CCA">
      <w:pPr>
        <w:spacing w:after="120"/>
        <w:jc w:val="both"/>
        <w:textAlignment w:val="baseline"/>
        <w:rPr>
          <w:sz w:val="22"/>
          <w:szCs w:val="22"/>
        </w:rPr>
      </w:pPr>
      <w:r>
        <w:rPr>
          <w:sz w:val="22"/>
          <w:szCs w:val="22"/>
        </w:rPr>
        <w:t xml:space="preserve">Il est </w:t>
      </w:r>
      <w:r w:rsidR="004E1F90">
        <w:rPr>
          <w:sz w:val="22"/>
          <w:szCs w:val="22"/>
        </w:rPr>
        <w:t>également</w:t>
      </w:r>
      <w:r>
        <w:rPr>
          <w:sz w:val="22"/>
          <w:szCs w:val="22"/>
        </w:rPr>
        <w:t xml:space="preserve"> encore possible d’introduire une réservation de salle au moyen d’un</w:t>
      </w:r>
      <w:r w:rsidRPr="005E1CCD">
        <w:rPr>
          <w:sz w:val="22"/>
          <w:szCs w:val="22"/>
        </w:rPr>
        <w:t xml:space="preserve"> </w:t>
      </w:r>
      <w:r w:rsidRPr="00306CCA">
        <w:rPr>
          <w:sz w:val="22"/>
          <w:szCs w:val="22"/>
        </w:rPr>
        <w:t>formulaire</w:t>
      </w:r>
      <w:r>
        <w:rPr>
          <w:sz w:val="22"/>
          <w:szCs w:val="22"/>
        </w:rPr>
        <w:t xml:space="preserve"> spécifique disponible à l’administration communale et sur le site internet</w:t>
      </w:r>
      <w:r w:rsidRPr="005E1CCD">
        <w:rPr>
          <w:sz w:val="22"/>
          <w:szCs w:val="22"/>
        </w:rPr>
        <w:t xml:space="preserve"> (</w:t>
      </w:r>
      <w:hyperlink r:id="rId12" w:history="1">
        <w:r>
          <w:rPr>
            <w:rStyle w:val="Lienhypertexte"/>
            <w:sz w:val="22"/>
            <w:szCs w:val="22"/>
          </w:rPr>
          <w:t>www.sivry-rance.be</w:t>
        </w:r>
      </w:hyperlink>
      <w:r>
        <w:rPr>
          <w:sz w:val="22"/>
          <w:szCs w:val="22"/>
        </w:rPr>
        <w:t xml:space="preserve">).Ce formulaire sera transmis au service de locations de salles, soit par courrier, soit par mail à l’adresse </w:t>
      </w:r>
      <w:hyperlink r:id="rId13" w:history="1">
        <w:r w:rsidRPr="00EB151D">
          <w:rPr>
            <w:rStyle w:val="Lienhypertexte"/>
            <w:sz w:val="22"/>
            <w:szCs w:val="22"/>
          </w:rPr>
          <w:t>salles@sivry-rance.be</w:t>
        </w:r>
      </w:hyperlink>
      <w:r>
        <w:rPr>
          <w:sz w:val="22"/>
          <w:szCs w:val="22"/>
        </w:rPr>
        <w:t>.</w:t>
      </w:r>
      <w:r w:rsidR="00A02301">
        <w:rPr>
          <w:sz w:val="22"/>
          <w:szCs w:val="22"/>
        </w:rPr>
        <w:t xml:space="preserve"> </w:t>
      </w:r>
      <w:r w:rsidR="00A02301" w:rsidRPr="00A02301">
        <w:rPr>
          <w:color w:val="00B050"/>
          <w:sz w:val="22"/>
          <w:szCs w:val="22"/>
        </w:rPr>
        <w:t>(</w:t>
      </w:r>
      <w:r w:rsidR="00D019AD" w:rsidRPr="00A02301">
        <w:rPr>
          <w:color w:val="00B050"/>
          <w:sz w:val="22"/>
          <w:szCs w:val="22"/>
        </w:rPr>
        <w:t>Voir</w:t>
      </w:r>
      <w:r w:rsidR="00A02301" w:rsidRPr="00A02301">
        <w:rPr>
          <w:color w:val="00B050"/>
          <w:sz w:val="22"/>
          <w:szCs w:val="22"/>
        </w:rPr>
        <w:t xml:space="preserve"> annexe 1) </w:t>
      </w:r>
    </w:p>
    <w:p w14:paraId="19245CED" w14:textId="4ADAE971" w:rsidR="00306CCA" w:rsidRDefault="00306CCA" w:rsidP="00306CCA">
      <w:pPr>
        <w:spacing w:after="120"/>
        <w:jc w:val="both"/>
        <w:textAlignment w:val="baseline"/>
        <w:rPr>
          <w:sz w:val="22"/>
          <w:szCs w:val="22"/>
        </w:rPr>
      </w:pPr>
      <w:r w:rsidRPr="00306CCA">
        <w:rPr>
          <w:b/>
          <w:bCs/>
          <w:i/>
          <w:iCs/>
          <w:sz w:val="22"/>
          <w:szCs w:val="22"/>
        </w:rPr>
        <w:t>Les réservations ne deviennent définitives qu’après acceptation du Collège communal.</w:t>
      </w:r>
    </w:p>
    <w:p w14:paraId="230DA85F" w14:textId="3ED99534" w:rsidR="00306CCA" w:rsidRDefault="00306CCA" w:rsidP="00306CCA">
      <w:pPr>
        <w:spacing w:after="120"/>
        <w:jc w:val="both"/>
        <w:textAlignment w:val="baseline"/>
        <w:rPr>
          <w:sz w:val="22"/>
          <w:szCs w:val="22"/>
        </w:rPr>
      </w:pPr>
      <w:r>
        <w:rPr>
          <w:sz w:val="22"/>
          <w:szCs w:val="22"/>
        </w:rPr>
        <w:t xml:space="preserve">Les demandes de matériel supplémentaire à celui qui se trouve déjà dans les salles sont à introduire </w:t>
      </w:r>
      <w:r w:rsidR="00537A17">
        <w:rPr>
          <w:sz w:val="22"/>
          <w:szCs w:val="22"/>
        </w:rPr>
        <w:t>auprès du service de location de salle dès réservation</w:t>
      </w:r>
      <w:r>
        <w:rPr>
          <w:sz w:val="22"/>
          <w:szCs w:val="22"/>
        </w:rPr>
        <w:t xml:space="preserve">. </w:t>
      </w:r>
    </w:p>
    <w:p w14:paraId="5E0107CC" w14:textId="77777777" w:rsidR="00306CCA" w:rsidRDefault="00306CCA" w:rsidP="00306CCA">
      <w:pPr>
        <w:spacing w:after="120"/>
        <w:jc w:val="both"/>
        <w:textAlignment w:val="baseline"/>
        <w:rPr>
          <w:sz w:val="22"/>
          <w:szCs w:val="22"/>
        </w:rPr>
      </w:pPr>
      <w:r>
        <w:rPr>
          <w:sz w:val="22"/>
          <w:szCs w:val="22"/>
        </w:rPr>
        <w:t>Les activités « bal et boum » sont limitées à une par mois avec un maximum de 6 par an dans chaque salle avec un intervalle minimum de 3 semaines, exception faite des Fêtes Communales.</w:t>
      </w:r>
    </w:p>
    <w:p w14:paraId="734A93EA" w14:textId="628B813C" w:rsidR="00392954" w:rsidRDefault="00306CCA" w:rsidP="00306CCA">
      <w:pPr>
        <w:spacing w:after="120"/>
        <w:jc w:val="both"/>
        <w:textAlignment w:val="baseline"/>
        <w:rPr>
          <w:sz w:val="22"/>
          <w:szCs w:val="22"/>
        </w:rPr>
      </w:pPr>
      <w:r>
        <w:rPr>
          <w:sz w:val="22"/>
          <w:szCs w:val="22"/>
        </w:rPr>
        <w:t xml:space="preserve">Si l’évènement organisé est ouvert au public, l’organisateur devra </w:t>
      </w:r>
      <w:r w:rsidR="00842821" w:rsidRPr="00842821">
        <w:rPr>
          <w:b/>
          <w:bCs/>
          <w:i/>
          <w:iCs/>
          <w:sz w:val="22"/>
          <w:szCs w:val="22"/>
        </w:rPr>
        <w:t>obligatoirement</w:t>
      </w:r>
      <w:r>
        <w:rPr>
          <w:sz w:val="22"/>
          <w:szCs w:val="22"/>
        </w:rPr>
        <w:t xml:space="preserve"> c</w:t>
      </w:r>
      <w:r w:rsidR="002A09A8">
        <w:rPr>
          <w:sz w:val="22"/>
          <w:szCs w:val="22"/>
        </w:rPr>
        <w:t xml:space="preserve">ompléter le dossier de sécurité </w:t>
      </w:r>
      <w:r w:rsidR="002A09A8" w:rsidRPr="002A09A8">
        <w:rPr>
          <w:color w:val="00B050"/>
          <w:sz w:val="22"/>
          <w:szCs w:val="22"/>
        </w:rPr>
        <w:t xml:space="preserve">(voir annexe 2) </w:t>
      </w:r>
      <w:r>
        <w:rPr>
          <w:sz w:val="22"/>
          <w:szCs w:val="22"/>
        </w:rPr>
        <w:t xml:space="preserve">qui sera </w:t>
      </w:r>
      <w:r w:rsidR="00392954">
        <w:rPr>
          <w:sz w:val="22"/>
          <w:szCs w:val="22"/>
        </w:rPr>
        <w:t>analysé</w:t>
      </w:r>
      <w:r>
        <w:rPr>
          <w:sz w:val="22"/>
          <w:szCs w:val="22"/>
        </w:rPr>
        <w:t xml:space="preserve"> par le </w:t>
      </w:r>
      <w:r w:rsidR="00C255B7">
        <w:rPr>
          <w:sz w:val="22"/>
          <w:szCs w:val="22"/>
        </w:rPr>
        <w:t>coordinateur planification d’urgence/</w:t>
      </w:r>
      <w:r w:rsidR="00392954">
        <w:rPr>
          <w:sz w:val="22"/>
          <w:szCs w:val="22"/>
        </w:rPr>
        <w:t>c</w:t>
      </w:r>
      <w:r>
        <w:rPr>
          <w:sz w:val="22"/>
          <w:szCs w:val="22"/>
        </w:rPr>
        <w:t xml:space="preserve">onseiller en </w:t>
      </w:r>
      <w:r w:rsidR="00392954">
        <w:rPr>
          <w:sz w:val="22"/>
          <w:szCs w:val="22"/>
        </w:rPr>
        <w:t>p</w:t>
      </w:r>
      <w:r>
        <w:rPr>
          <w:sz w:val="22"/>
          <w:szCs w:val="22"/>
        </w:rPr>
        <w:t>révention</w:t>
      </w:r>
      <w:r w:rsidR="00392954">
        <w:rPr>
          <w:sz w:val="22"/>
          <w:szCs w:val="22"/>
        </w:rPr>
        <w:t xml:space="preserve"> </w:t>
      </w:r>
      <w:r w:rsidR="00C255B7">
        <w:rPr>
          <w:sz w:val="22"/>
          <w:szCs w:val="22"/>
        </w:rPr>
        <w:t>de</w:t>
      </w:r>
      <w:r w:rsidR="00392954">
        <w:rPr>
          <w:sz w:val="22"/>
          <w:szCs w:val="22"/>
        </w:rPr>
        <w:t xml:space="preserve"> la commune de Sivry-Rance et les différentes disciplines concernées (Police, Pompier et Santé publique).</w:t>
      </w:r>
      <w:r w:rsidR="0091413E">
        <w:rPr>
          <w:sz w:val="22"/>
          <w:szCs w:val="22"/>
        </w:rPr>
        <w:t xml:space="preserve"> Ce dossier est à envoyer 60 jours calendrier avant la manifestation.</w:t>
      </w:r>
    </w:p>
    <w:p w14:paraId="228CDDA3" w14:textId="111F7F20" w:rsidR="009332C3" w:rsidRDefault="009332C3" w:rsidP="00306CCA">
      <w:pPr>
        <w:spacing w:after="120"/>
        <w:jc w:val="both"/>
        <w:textAlignment w:val="baseline"/>
        <w:rPr>
          <w:sz w:val="22"/>
          <w:szCs w:val="22"/>
        </w:rPr>
      </w:pPr>
    </w:p>
    <w:p w14:paraId="005C97FD" w14:textId="10D4C9B3" w:rsidR="009332C3" w:rsidRDefault="009332C3" w:rsidP="00537A17">
      <w:pPr>
        <w:pStyle w:val="Titre1"/>
        <w:numPr>
          <w:ilvl w:val="0"/>
          <w:numId w:val="0"/>
        </w:numPr>
        <w:ind w:left="720" w:hanging="360"/>
      </w:pPr>
      <w:bookmarkStart w:id="2" w:name="_Toc112747930"/>
      <w:r>
        <w:t>Article 2 : Demande d’occupation de salle récurrente</w:t>
      </w:r>
      <w:bookmarkEnd w:id="2"/>
    </w:p>
    <w:p w14:paraId="4E4A85E2" w14:textId="1BFF0F3D" w:rsidR="009332C3" w:rsidRDefault="009332C3" w:rsidP="009332C3"/>
    <w:p w14:paraId="51C782B1" w14:textId="444EACDD" w:rsidR="00020C48" w:rsidRPr="00662C4D" w:rsidRDefault="00020C48" w:rsidP="00020C48">
      <w:pPr>
        <w:spacing w:after="120"/>
        <w:jc w:val="both"/>
        <w:textAlignment w:val="baseline"/>
        <w:rPr>
          <w:sz w:val="22"/>
          <w:szCs w:val="22"/>
        </w:rPr>
      </w:pPr>
      <w:r>
        <w:rPr>
          <w:sz w:val="22"/>
          <w:szCs w:val="22"/>
        </w:rPr>
        <w:t xml:space="preserve">Les demandes d’occupation de salle récurrente, pour des ateliers, entraînements ou sports, se font sous forme de </w:t>
      </w:r>
      <w:r w:rsidR="004E1F90">
        <w:rPr>
          <w:sz w:val="22"/>
          <w:szCs w:val="22"/>
        </w:rPr>
        <w:t>convention d’occupation établie</w:t>
      </w:r>
      <w:r>
        <w:rPr>
          <w:sz w:val="22"/>
          <w:szCs w:val="22"/>
        </w:rPr>
        <w:t xml:space="preserve"> entre le locataire et la </w:t>
      </w:r>
      <w:r w:rsidR="0016582F">
        <w:rPr>
          <w:sz w:val="22"/>
          <w:szCs w:val="22"/>
        </w:rPr>
        <w:t>c</w:t>
      </w:r>
      <w:r>
        <w:rPr>
          <w:sz w:val="22"/>
          <w:szCs w:val="22"/>
        </w:rPr>
        <w:t xml:space="preserve">ommune de Sivry-Rance. Cette convention stipulera les jours et heures d’occupations, le tarif appliqué et ainsi que la périodicité de paiement. Cette convention contiendra également le numéro de clef mise à disposition du locataire. </w:t>
      </w:r>
      <w:r w:rsidR="00A02301" w:rsidRPr="00A02301">
        <w:rPr>
          <w:color w:val="00B050"/>
          <w:sz w:val="22"/>
          <w:szCs w:val="22"/>
        </w:rPr>
        <w:t>(</w:t>
      </w:r>
      <w:r w:rsidR="00D019AD" w:rsidRPr="00A02301">
        <w:rPr>
          <w:color w:val="00B050"/>
          <w:sz w:val="22"/>
          <w:szCs w:val="22"/>
        </w:rPr>
        <w:t>Voir</w:t>
      </w:r>
      <w:r w:rsidR="00011B63">
        <w:rPr>
          <w:color w:val="00B050"/>
          <w:sz w:val="22"/>
          <w:szCs w:val="22"/>
        </w:rPr>
        <w:t xml:space="preserve"> annexe 3</w:t>
      </w:r>
      <w:r w:rsidR="00A02301" w:rsidRPr="00A02301">
        <w:rPr>
          <w:color w:val="00B050"/>
          <w:sz w:val="22"/>
          <w:szCs w:val="22"/>
        </w:rPr>
        <w:t xml:space="preserve">) </w:t>
      </w:r>
    </w:p>
    <w:p w14:paraId="22F84C5D" w14:textId="77777777" w:rsidR="009332C3" w:rsidRPr="009332C3" w:rsidRDefault="009332C3" w:rsidP="009332C3"/>
    <w:p w14:paraId="33214393" w14:textId="3C1690B9" w:rsidR="00306CCA" w:rsidRDefault="0016582F" w:rsidP="00537A17">
      <w:pPr>
        <w:pStyle w:val="Titre1"/>
        <w:numPr>
          <w:ilvl w:val="0"/>
          <w:numId w:val="0"/>
        </w:numPr>
        <w:ind w:left="720" w:hanging="360"/>
      </w:pPr>
      <w:bookmarkStart w:id="3" w:name="_Toc112747931"/>
      <w:r>
        <w:t>Article 3 : Tarification</w:t>
      </w:r>
      <w:bookmarkEnd w:id="3"/>
    </w:p>
    <w:p w14:paraId="48BAD303" w14:textId="423DF0B5" w:rsidR="0016582F" w:rsidRDefault="0016582F" w:rsidP="0016582F"/>
    <w:p w14:paraId="643D554D" w14:textId="413D4491" w:rsidR="0016582F" w:rsidRDefault="004E1F90" w:rsidP="0016582F">
      <w:pPr>
        <w:spacing w:after="120"/>
        <w:textAlignment w:val="baseline"/>
        <w:rPr>
          <w:sz w:val="22"/>
          <w:szCs w:val="22"/>
        </w:rPr>
      </w:pPr>
      <w:r>
        <w:rPr>
          <w:sz w:val="22"/>
          <w:szCs w:val="22"/>
        </w:rPr>
        <w:t>Le</w:t>
      </w:r>
      <w:r w:rsidR="0016582F">
        <w:rPr>
          <w:sz w:val="22"/>
          <w:szCs w:val="22"/>
        </w:rPr>
        <w:t xml:space="preserve"> prix de</w:t>
      </w:r>
      <w:r>
        <w:rPr>
          <w:sz w:val="22"/>
          <w:szCs w:val="22"/>
        </w:rPr>
        <w:t>s</w:t>
      </w:r>
      <w:r w:rsidR="0016582F">
        <w:rPr>
          <w:sz w:val="22"/>
          <w:szCs w:val="22"/>
        </w:rPr>
        <w:t xml:space="preserve"> locatio</w:t>
      </w:r>
      <w:r w:rsidR="00537A17">
        <w:rPr>
          <w:sz w:val="22"/>
          <w:szCs w:val="22"/>
        </w:rPr>
        <w:t>n</w:t>
      </w:r>
      <w:r>
        <w:rPr>
          <w:sz w:val="22"/>
          <w:szCs w:val="22"/>
        </w:rPr>
        <w:t>s</w:t>
      </w:r>
      <w:r w:rsidR="00537A17">
        <w:rPr>
          <w:sz w:val="22"/>
          <w:szCs w:val="22"/>
        </w:rPr>
        <w:t xml:space="preserve"> </w:t>
      </w:r>
      <w:r>
        <w:rPr>
          <w:sz w:val="22"/>
          <w:szCs w:val="22"/>
        </w:rPr>
        <w:t>est fixé</w:t>
      </w:r>
      <w:r w:rsidR="00537A17">
        <w:rPr>
          <w:sz w:val="22"/>
          <w:szCs w:val="22"/>
        </w:rPr>
        <w:t xml:space="preserve"> selon le règlement-</w:t>
      </w:r>
      <w:r w:rsidR="0016582F">
        <w:rPr>
          <w:sz w:val="22"/>
          <w:szCs w:val="22"/>
        </w:rPr>
        <w:t xml:space="preserve">redevance tarif du </w:t>
      </w:r>
      <w:r w:rsidR="0016582F" w:rsidRPr="0016582F">
        <w:rPr>
          <w:sz w:val="22"/>
          <w:szCs w:val="22"/>
          <w:highlight w:val="yellow"/>
        </w:rPr>
        <w:t>…………………………</w:t>
      </w:r>
      <w:r w:rsidR="0016582F">
        <w:rPr>
          <w:sz w:val="22"/>
          <w:szCs w:val="22"/>
        </w:rPr>
        <w:t>. Le</w:t>
      </w:r>
      <w:r>
        <w:rPr>
          <w:sz w:val="22"/>
          <w:szCs w:val="22"/>
        </w:rPr>
        <w:t xml:space="preserve"> tarif est calculé</w:t>
      </w:r>
      <w:r w:rsidR="0016582F">
        <w:rPr>
          <w:sz w:val="22"/>
          <w:szCs w:val="22"/>
        </w:rPr>
        <w:t xml:space="preserve"> en fonction de la salle louée, de l’activité qui s’y déroule et du locataire. </w:t>
      </w:r>
      <w:r w:rsidR="00A02301">
        <w:rPr>
          <w:sz w:val="22"/>
          <w:szCs w:val="22"/>
        </w:rPr>
        <w:t xml:space="preserve">Le tarif de base est disponible en annexe. </w:t>
      </w:r>
      <w:r w:rsidR="002A09A8">
        <w:rPr>
          <w:color w:val="00B050"/>
          <w:sz w:val="22"/>
          <w:szCs w:val="22"/>
        </w:rPr>
        <w:t xml:space="preserve"> </w:t>
      </w:r>
      <w:r w:rsidR="00D019AD" w:rsidRPr="00D019AD">
        <w:rPr>
          <w:color w:val="00B050"/>
          <w:sz w:val="22"/>
          <w:szCs w:val="22"/>
        </w:rPr>
        <w:t>(</w:t>
      </w:r>
      <w:r w:rsidR="00011B63" w:rsidRPr="00D019AD">
        <w:rPr>
          <w:color w:val="00B050"/>
          <w:sz w:val="22"/>
          <w:szCs w:val="22"/>
        </w:rPr>
        <w:t>Voir</w:t>
      </w:r>
      <w:r w:rsidR="00011B63">
        <w:rPr>
          <w:color w:val="00B050"/>
          <w:sz w:val="22"/>
          <w:szCs w:val="22"/>
        </w:rPr>
        <w:t xml:space="preserve"> annexe 4</w:t>
      </w:r>
      <w:r w:rsidR="00A02301" w:rsidRPr="00D019AD">
        <w:rPr>
          <w:color w:val="00B050"/>
          <w:sz w:val="22"/>
          <w:szCs w:val="22"/>
        </w:rPr>
        <w:t xml:space="preserve">) </w:t>
      </w:r>
    </w:p>
    <w:p w14:paraId="4A128AC9" w14:textId="044B2912" w:rsidR="00375A1E" w:rsidRDefault="0016582F" w:rsidP="0016582F">
      <w:pPr>
        <w:spacing w:after="120"/>
        <w:textAlignment w:val="baseline"/>
        <w:rPr>
          <w:sz w:val="22"/>
          <w:szCs w:val="22"/>
        </w:rPr>
        <w:sectPr w:rsidR="00375A1E" w:rsidSect="00392993">
          <w:pgSz w:w="11906" w:h="16838"/>
          <w:pgMar w:top="1418" w:right="1418" w:bottom="1418" w:left="1418" w:header="709" w:footer="709" w:gutter="0"/>
          <w:cols w:space="708"/>
          <w:docGrid w:linePitch="360"/>
        </w:sectPr>
      </w:pPr>
      <w:r>
        <w:rPr>
          <w:sz w:val="22"/>
          <w:szCs w:val="22"/>
        </w:rPr>
        <w:t>Un acompte correspondant à la moitié de la location sera payable à la réservation soit en ligne via l’application « </w:t>
      </w:r>
      <w:proofErr w:type="spellStart"/>
      <w:r w:rsidRPr="0016582F">
        <w:rPr>
          <w:b/>
          <w:bCs/>
          <w:i/>
          <w:iCs/>
          <w:sz w:val="22"/>
          <w:szCs w:val="22"/>
        </w:rPr>
        <w:t>Mariloo</w:t>
      </w:r>
      <w:proofErr w:type="spellEnd"/>
      <w:r>
        <w:rPr>
          <w:sz w:val="22"/>
          <w:szCs w:val="22"/>
        </w:rPr>
        <w:t xml:space="preserve"> », soit en liquide si réservation via le formulaire. </w:t>
      </w:r>
      <w:r w:rsidR="002A09A8">
        <w:rPr>
          <w:sz w:val="22"/>
          <w:szCs w:val="22"/>
        </w:rPr>
        <w:t xml:space="preserve"> Le solde de la réservation </w:t>
      </w:r>
      <w:r w:rsidR="00537A17">
        <w:rPr>
          <w:sz w:val="22"/>
          <w:szCs w:val="22"/>
        </w:rPr>
        <w:t>est à payer dans le mois qui suit l’accord du Collège communal</w:t>
      </w:r>
      <w:r w:rsidR="004E1F90">
        <w:rPr>
          <w:sz w:val="22"/>
          <w:szCs w:val="22"/>
        </w:rPr>
        <w:t xml:space="preserve"> soit par carte, soit par </w:t>
      </w:r>
      <w:proofErr w:type="gramStart"/>
      <w:r w:rsidR="004E1F90">
        <w:rPr>
          <w:sz w:val="22"/>
          <w:szCs w:val="22"/>
        </w:rPr>
        <w:t>virement .</w:t>
      </w:r>
      <w:proofErr w:type="gramEnd"/>
      <w:r w:rsidR="004E1F90">
        <w:rPr>
          <w:sz w:val="22"/>
          <w:szCs w:val="22"/>
        </w:rPr>
        <w:t xml:space="preserve"> La caution sera remise</w:t>
      </w:r>
      <w:r w:rsidR="00537A17">
        <w:rPr>
          <w:sz w:val="22"/>
          <w:szCs w:val="22"/>
        </w:rPr>
        <w:t xml:space="preserve"> en liquide lors de l’état des lieux d’entrée. </w:t>
      </w:r>
      <w:r w:rsidR="002A09A8">
        <w:rPr>
          <w:sz w:val="22"/>
          <w:szCs w:val="22"/>
        </w:rPr>
        <w:t xml:space="preserve">  </w:t>
      </w:r>
    </w:p>
    <w:p w14:paraId="5147C9B8" w14:textId="77777777" w:rsidR="00375A1E" w:rsidRDefault="00375A1E" w:rsidP="0016582F">
      <w:pPr>
        <w:spacing w:after="120"/>
        <w:textAlignment w:val="baseline"/>
        <w:rPr>
          <w:sz w:val="22"/>
          <w:szCs w:val="22"/>
        </w:rPr>
      </w:pPr>
    </w:p>
    <w:p w14:paraId="798E66A0" w14:textId="5A0BA667" w:rsidR="0016582F" w:rsidRPr="0016582F" w:rsidRDefault="0016582F" w:rsidP="0016582F">
      <w:pPr>
        <w:spacing w:after="120"/>
        <w:textAlignment w:val="baseline"/>
        <w:rPr>
          <w:i/>
          <w:iCs/>
          <w:sz w:val="22"/>
          <w:szCs w:val="22"/>
          <w:u w:val="single"/>
        </w:rPr>
      </w:pPr>
      <w:r w:rsidRPr="0016582F">
        <w:rPr>
          <w:i/>
          <w:iCs/>
          <w:sz w:val="22"/>
          <w:szCs w:val="22"/>
          <w:u w:val="single"/>
        </w:rPr>
        <w:t xml:space="preserve">Une dérogation tarifaire est prévue pour les cas suivants : </w:t>
      </w:r>
    </w:p>
    <w:p w14:paraId="67040F38" w14:textId="386B3DB9" w:rsidR="0016582F" w:rsidRDefault="0016582F" w:rsidP="00375A1E">
      <w:pPr>
        <w:pStyle w:val="Titre2"/>
      </w:pPr>
      <w:r>
        <w:t xml:space="preserve">Commune, CPAS, ASBL Para-Communales, écoles communales et toutes </w:t>
      </w:r>
      <w:r w:rsidR="004E1F90">
        <w:t>institutions où siège</w:t>
      </w:r>
      <w:r w:rsidR="00537A17">
        <w:t xml:space="preserve"> au moins un</w:t>
      </w:r>
      <w:r>
        <w:t xml:space="preserve"> </w:t>
      </w:r>
      <w:r w:rsidR="00537A17">
        <w:t>C</w:t>
      </w:r>
      <w:r>
        <w:t>onseiller</w:t>
      </w:r>
      <w:r w:rsidR="00537A17">
        <w:t xml:space="preserve"> communal</w:t>
      </w:r>
      <w:r>
        <w:t xml:space="preserve"> : </w:t>
      </w:r>
      <w:r w:rsidRPr="0016582F">
        <w:rPr>
          <w:bCs/>
          <w:iCs/>
        </w:rPr>
        <w:t>gratuité</w:t>
      </w:r>
      <w:r>
        <w:t xml:space="preserve"> </w:t>
      </w:r>
    </w:p>
    <w:p w14:paraId="21C8C45E" w14:textId="1167E014" w:rsidR="0016582F" w:rsidRDefault="0016582F" w:rsidP="00375A1E">
      <w:pPr>
        <w:pStyle w:val="Titre2"/>
      </w:pPr>
      <w:r>
        <w:t>ASBL, asso</w:t>
      </w:r>
      <w:r w:rsidR="004E1F90">
        <w:t>ciation ou club sportif inscrit</w:t>
      </w:r>
      <w:r>
        <w:t xml:space="preserve"> sur la liste des bénéficiaires d’un subside communal : </w:t>
      </w:r>
      <w:r w:rsidRPr="0016582F">
        <w:rPr>
          <w:bCs/>
          <w:iCs/>
        </w:rPr>
        <w:t>gratuité une fois par an</w:t>
      </w:r>
      <w:r>
        <w:t xml:space="preserve"> </w:t>
      </w:r>
    </w:p>
    <w:p w14:paraId="26BB218D" w14:textId="7E91F24F" w:rsidR="0016582F" w:rsidRPr="0016582F" w:rsidRDefault="004E1F90" w:rsidP="00375A1E">
      <w:pPr>
        <w:pStyle w:val="Titre2"/>
      </w:pPr>
      <w:r>
        <w:t>Société</w:t>
      </w:r>
      <w:r w:rsidR="0016582F">
        <w:t xml:space="preserve"> ou particulier hors entité : </w:t>
      </w:r>
      <w:r w:rsidR="003B2090">
        <w:rPr>
          <w:bCs/>
          <w:iCs/>
        </w:rPr>
        <w:t>4</w:t>
      </w:r>
      <w:r w:rsidR="0016582F" w:rsidRPr="0016582F">
        <w:rPr>
          <w:bCs/>
          <w:iCs/>
        </w:rPr>
        <w:t>0% en plus du tarif de base</w:t>
      </w:r>
    </w:p>
    <w:p w14:paraId="531755B7" w14:textId="77777777" w:rsidR="0031156A" w:rsidRDefault="0031156A" w:rsidP="0016582F">
      <w:pPr>
        <w:spacing w:after="120"/>
        <w:textAlignment w:val="baseline"/>
        <w:rPr>
          <w:sz w:val="22"/>
          <w:szCs w:val="22"/>
        </w:rPr>
      </w:pPr>
    </w:p>
    <w:p w14:paraId="1E8DAD61" w14:textId="541F9328" w:rsidR="0016582F" w:rsidRDefault="0016582F" w:rsidP="0016582F">
      <w:pPr>
        <w:spacing w:after="120"/>
        <w:textAlignment w:val="baseline"/>
        <w:rPr>
          <w:sz w:val="22"/>
          <w:szCs w:val="22"/>
        </w:rPr>
      </w:pPr>
      <w:r w:rsidRPr="0016582F">
        <w:rPr>
          <w:sz w:val="22"/>
          <w:szCs w:val="22"/>
        </w:rPr>
        <w:t xml:space="preserve">En outre, une caution correspondant à la moitié de la location sera déposée </w:t>
      </w:r>
      <w:r w:rsidRPr="00C255B7">
        <w:rPr>
          <w:sz w:val="22"/>
          <w:szCs w:val="22"/>
        </w:rPr>
        <w:t xml:space="preserve">en espèces </w:t>
      </w:r>
      <w:r w:rsidR="00C255B7" w:rsidRPr="00C255B7">
        <w:rPr>
          <w:sz w:val="22"/>
          <w:szCs w:val="22"/>
        </w:rPr>
        <w:t xml:space="preserve">pour </w:t>
      </w:r>
      <w:r w:rsidRPr="00C255B7">
        <w:rPr>
          <w:sz w:val="22"/>
          <w:szCs w:val="22"/>
        </w:rPr>
        <w:t>tout type</w:t>
      </w:r>
      <w:r w:rsidRPr="0016582F">
        <w:rPr>
          <w:sz w:val="22"/>
          <w:szCs w:val="22"/>
        </w:rPr>
        <w:t xml:space="preserve"> de manifestation, exception faite des réunions de comité. Cette caution sera resti</w:t>
      </w:r>
      <w:r w:rsidR="00A02301">
        <w:rPr>
          <w:sz w:val="22"/>
          <w:szCs w:val="22"/>
        </w:rPr>
        <w:t>tuée</w:t>
      </w:r>
      <w:r w:rsidRPr="0016582F">
        <w:rPr>
          <w:sz w:val="22"/>
          <w:szCs w:val="22"/>
        </w:rPr>
        <w:t xml:space="preserve"> après la manifestation et moyennant l’état des lieux </w:t>
      </w:r>
      <w:r w:rsidR="004E1F90">
        <w:rPr>
          <w:sz w:val="22"/>
          <w:szCs w:val="22"/>
        </w:rPr>
        <w:t xml:space="preserve">de sortie </w:t>
      </w:r>
      <w:r w:rsidRPr="0016582F">
        <w:rPr>
          <w:sz w:val="22"/>
          <w:szCs w:val="22"/>
        </w:rPr>
        <w:t>contradictoire signé par les 2 parties.</w:t>
      </w:r>
      <w:r w:rsidR="002A09A8">
        <w:rPr>
          <w:sz w:val="22"/>
          <w:szCs w:val="22"/>
        </w:rPr>
        <w:t xml:space="preserve"> Pour les locations récurrentes, une caution annuelle sera déposée avant la reprise des activités en septembre. Le montant de cette caution sera déterminé en fonction du prix de la location et apparaîtra dans la convention de location. </w:t>
      </w:r>
    </w:p>
    <w:p w14:paraId="4912C163" w14:textId="0DD8DD63" w:rsidR="00A02301" w:rsidRPr="0016582F" w:rsidRDefault="00A02301" w:rsidP="0016582F">
      <w:pPr>
        <w:spacing w:after="120"/>
        <w:textAlignment w:val="baseline"/>
        <w:rPr>
          <w:sz w:val="22"/>
          <w:szCs w:val="22"/>
        </w:rPr>
      </w:pPr>
      <w:r>
        <w:rPr>
          <w:sz w:val="22"/>
          <w:szCs w:val="22"/>
        </w:rPr>
        <w:t xml:space="preserve">S’il est constaté des dégradations, la caution sera conservée et l’état des lieux </w:t>
      </w:r>
      <w:r w:rsidR="00D019AD">
        <w:rPr>
          <w:sz w:val="22"/>
          <w:szCs w:val="22"/>
        </w:rPr>
        <w:t xml:space="preserve">sera présenté au Collège communal, qui statuera sur le montant à conserver. </w:t>
      </w:r>
    </w:p>
    <w:p w14:paraId="3C412394" w14:textId="77777777" w:rsidR="0016582F" w:rsidRDefault="0016582F" w:rsidP="0016582F">
      <w:pPr>
        <w:spacing w:after="120"/>
        <w:jc w:val="both"/>
        <w:textAlignment w:val="baseline"/>
        <w:rPr>
          <w:sz w:val="22"/>
          <w:szCs w:val="22"/>
        </w:rPr>
      </w:pPr>
      <w:r>
        <w:rPr>
          <w:sz w:val="22"/>
          <w:szCs w:val="22"/>
        </w:rPr>
        <w:t>Toute dégradation n’ayant pas été constatée lors de l’état des lieux d’entrée apparaissant lors de l’état des lieux de sortie sera chiffrée pour réparation.  Le montant de cette réparation sera systématiquement facturé au locataire.</w:t>
      </w:r>
    </w:p>
    <w:p w14:paraId="29FEA73B" w14:textId="77777777" w:rsidR="0016582F" w:rsidRDefault="0016582F" w:rsidP="0016582F">
      <w:pPr>
        <w:spacing w:after="120"/>
        <w:jc w:val="both"/>
        <w:textAlignment w:val="baseline"/>
        <w:rPr>
          <w:sz w:val="22"/>
          <w:szCs w:val="22"/>
        </w:rPr>
      </w:pPr>
      <w:r>
        <w:rPr>
          <w:sz w:val="22"/>
          <w:szCs w:val="22"/>
        </w:rPr>
        <w:t>En cas de désistement, le montant de l’acompte ne sera pas remboursé, exception faite des cas de force majeure indépendants de la volonté du locataire ou des demandeurs.</w:t>
      </w:r>
    </w:p>
    <w:p w14:paraId="7810C613" w14:textId="4B8BB861" w:rsidR="00375A1E" w:rsidRPr="004E1F90" w:rsidRDefault="0016582F" w:rsidP="004E1F90">
      <w:pPr>
        <w:spacing w:after="120"/>
        <w:ind w:right="-5"/>
        <w:jc w:val="both"/>
        <w:textAlignment w:val="baseline"/>
        <w:rPr>
          <w:sz w:val="22"/>
          <w:szCs w:val="22"/>
        </w:rPr>
        <w:sectPr w:rsidR="00375A1E" w:rsidRPr="004E1F90" w:rsidSect="00392993">
          <w:pgSz w:w="11906" w:h="16838"/>
          <w:pgMar w:top="1418" w:right="1418" w:bottom="1418" w:left="1418" w:header="709" w:footer="709" w:gutter="0"/>
          <w:cols w:space="708"/>
          <w:docGrid w:linePitch="360"/>
        </w:sectPr>
      </w:pPr>
      <w:r w:rsidRPr="0031156A">
        <w:rPr>
          <w:b/>
          <w:bCs/>
          <w:sz w:val="22"/>
          <w:szCs w:val="22"/>
        </w:rPr>
        <w:t>ATTENTION !</w:t>
      </w:r>
      <w:r>
        <w:rPr>
          <w:sz w:val="22"/>
          <w:szCs w:val="22"/>
        </w:rPr>
        <w:t xml:space="preserve"> Les salles sont susceptibles d’être réquisitionnées dans tous les cas de calamités repris </w:t>
      </w:r>
      <w:r w:rsidR="004E1F90">
        <w:rPr>
          <w:sz w:val="22"/>
          <w:szCs w:val="22"/>
        </w:rPr>
        <w:t xml:space="preserve">dans le Plan Communal d’Urgence ou toute situation jugée indispensable par le Bourgmestre. </w:t>
      </w:r>
    </w:p>
    <w:p w14:paraId="2003826F" w14:textId="7D23973E" w:rsidR="0031156A" w:rsidRDefault="00E37630" w:rsidP="00537A17">
      <w:pPr>
        <w:pStyle w:val="Titre1"/>
        <w:numPr>
          <w:ilvl w:val="0"/>
          <w:numId w:val="0"/>
        </w:numPr>
        <w:ind w:left="720" w:hanging="360"/>
      </w:pPr>
      <w:bookmarkStart w:id="4" w:name="_Toc112747932"/>
      <w:r>
        <w:lastRenderedPageBreak/>
        <w:t>Article 4</w:t>
      </w:r>
      <w:r w:rsidR="0031156A">
        <w:t> : Les salles qui peuvent être louées</w:t>
      </w:r>
      <w:bookmarkEnd w:id="4"/>
    </w:p>
    <w:p w14:paraId="740009E5" w14:textId="40888742" w:rsidR="0031156A" w:rsidRDefault="0031156A" w:rsidP="0031156A"/>
    <w:p w14:paraId="082C2EEA" w14:textId="77777777" w:rsidR="0031156A" w:rsidRPr="0031156A" w:rsidRDefault="0031156A" w:rsidP="0031156A">
      <w:pPr>
        <w:tabs>
          <w:tab w:val="left" w:pos="709"/>
        </w:tabs>
        <w:spacing w:after="120"/>
        <w:ind w:right="-5"/>
        <w:jc w:val="both"/>
        <w:textAlignment w:val="baseline"/>
        <w:rPr>
          <w:sz w:val="22"/>
          <w:szCs w:val="22"/>
        </w:rPr>
      </w:pPr>
      <w:r w:rsidRPr="0031156A">
        <w:rPr>
          <w:sz w:val="22"/>
          <w:szCs w:val="22"/>
        </w:rPr>
        <w:t xml:space="preserve">Voici la </w:t>
      </w:r>
      <w:r w:rsidRPr="0031156A">
        <w:rPr>
          <w:b/>
          <w:bCs/>
          <w:i/>
          <w:iCs/>
          <w:sz w:val="22"/>
          <w:szCs w:val="22"/>
        </w:rPr>
        <w:t>liste des salles</w:t>
      </w:r>
      <w:r w:rsidRPr="0031156A">
        <w:rPr>
          <w:sz w:val="22"/>
          <w:szCs w:val="22"/>
        </w:rPr>
        <w:t xml:space="preserve"> qui sont mises en location : </w:t>
      </w:r>
    </w:p>
    <w:p w14:paraId="3BA2915C" w14:textId="1D14795A" w:rsidR="00EF08EE" w:rsidRDefault="00EF08EE" w:rsidP="0031156A">
      <w:pPr>
        <w:pStyle w:val="Titre2"/>
        <w:rPr>
          <w:sz w:val="22"/>
          <w:szCs w:val="22"/>
        </w:rPr>
      </w:pPr>
      <w:r>
        <w:t xml:space="preserve">Grande salle - </w:t>
      </w:r>
      <w:r w:rsidR="0031156A" w:rsidRPr="0031156A">
        <w:t>Centre Culturel Local de Sivry-Rance</w:t>
      </w:r>
      <w:r w:rsidR="0072646D">
        <w:rPr>
          <w:rStyle w:val="Appelnotedebasdep"/>
        </w:rPr>
        <w:footnoteReference w:id="1"/>
      </w:r>
    </w:p>
    <w:p w14:paraId="38FEADDB" w14:textId="079B9D2D" w:rsidR="0031156A" w:rsidRDefault="00EF08EE" w:rsidP="0031156A">
      <w:pPr>
        <w:pStyle w:val="Titre2"/>
      </w:pPr>
      <w:r>
        <w:t xml:space="preserve">Cafétéria </w:t>
      </w:r>
      <w:r w:rsidRPr="00EF08EE">
        <w:rPr>
          <w:sz w:val="22"/>
          <w:szCs w:val="22"/>
        </w:rPr>
        <w:t>-</w:t>
      </w:r>
      <w:r>
        <w:rPr>
          <w:sz w:val="22"/>
          <w:szCs w:val="22"/>
        </w:rPr>
        <w:t xml:space="preserve"> </w:t>
      </w:r>
      <w:r w:rsidRPr="0031156A">
        <w:t>Centre Culturel Local de Sivry-Rance</w:t>
      </w:r>
    </w:p>
    <w:p w14:paraId="0F60DD68" w14:textId="7A1DB5F1" w:rsidR="0072646D" w:rsidRPr="0072646D" w:rsidRDefault="00EF08EE" w:rsidP="0072646D">
      <w:pPr>
        <w:pStyle w:val="Titre2"/>
      </w:pPr>
      <w:r>
        <w:t xml:space="preserve">Bibliothèque - </w:t>
      </w:r>
      <w:r w:rsidRPr="0031156A">
        <w:t>Centre Culturel Local de Sivry-Rance</w:t>
      </w:r>
    </w:p>
    <w:p w14:paraId="072F7C7C" w14:textId="15E4A9C3" w:rsidR="0031156A" w:rsidRDefault="0072646D" w:rsidP="00BA5C90">
      <w:pPr>
        <w:pStyle w:val="Titre2"/>
      </w:pPr>
      <w:r>
        <w:t xml:space="preserve">Grande salle - </w:t>
      </w:r>
      <w:r w:rsidR="0031156A" w:rsidRPr="0031156A">
        <w:t>Hall Omnisports de Rance</w:t>
      </w:r>
      <w:r>
        <w:rPr>
          <w:rStyle w:val="Appelnotedebasdep"/>
        </w:rPr>
        <w:footnoteReference w:id="2"/>
      </w:r>
    </w:p>
    <w:p w14:paraId="2B3C0057" w14:textId="2142F301" w:rsidR="0072646D" w:rsidRDefault="0072646D" w:rsidP="0072646D">
      <w:pPr>
        <w:pStyle w:val="Titre2"/>
      </w:pPr>
      <w:r>
        <w:t xml:space="preserve">Cafétéria </w:t>
      </w:r>
      <w:r w:rsidRPr="00EF08EE">
        <w:rPr>
          <w:sz w:val="22"/>
          <w:szCs w:val="22"/>
        </w:rPr>
        <w:t>-</w:t>
      </w:r>
      <w:r>
        <w:rPr>
          <w:sz w:val="22"/>
          <w:szCs w:val="22"/>
        </w:rPr>
        <w:t xml:space="preserve"> </w:t>
      </w:r>
      <w:r w:rsidRPr="0031156A">
        <w:t>Hall Omnisports de Rance</w:t>
      </w:r>
    </w:p>
    <w:p w14:paraId="2DC24ECD" w14:textId="409FD21A" w:rsidR="0031156A" w:rsidRPr="0072646D" w:rsidRDefault="0072646D" w:rsidP="0072646D">
      <w:pPr>
        <w:pStyle w:val="Titre2"/>
      </w:pPr>
      <w:r>
        <w:t xml:space="preserve">Salle annexe - </w:t>
      </w:r>
      <w:r w:rsidRPr="0031156A">
        <w:t>Hall Omnisports de Rance</w:t>
      </w:r>
    </w:p>
    <w:p w14:paraId="033FC7F0" w14:textId="6033308E" w:rsidR="0031156A" w:rsidRPr="0072646D" w:rsidRDefault="00A02301" w:rsidP="0072646D">
      <w:pPr>
        <w:pStyle w:val="Titre2"/>
      </w:pPr>
      <w:r>
        <w:t xml:space="preserve">La Ferme </w:t>
      </w:r>
      <w:proofErr w:type="spellStart"/>
      <w:r>
        <w:t>Bossart</w:t>
      </w:r>
      <w:proofErr w:type="spellEnd"/>
      <w:r>
        <w:t> </w:t>
      </w:r>
    </w:p>
    <w:p w14:paraId="40E6003A" w14:textId="42A6AA5D" w:rsidR="0031156A" w:rsidRDefault="0072646D" w:rsidP="00BA5C90">
      <w:pPr>
        <w:pStyle w:val="Titre2"/>
      </w:pPr>
      <w:r>
        <w:t xml:space="preserve">Salle du haut - </w:t>
      </w:r>
      <w:r w:rsidR="0031156A" w:rsidRPr="0031156A">
        <w:t>Maison de Village de Montbliart </w:t>
      </w:r>
    </w:p>
    <w:p w14:paraId="5CE15040" w14:textId="01471B9F" w:rsidR="0031156A" w:rsidRPr="0072646D" w:rsidRDefault="0072646D" w:rsidP="0072646D">
      <w:pPr>
        <w:pStyle w:val="Titre2"/>
      </w:pPr>
      <w:r>
        <w:t xml:space="preserve">Salle du bas - </w:t>
      </w:r>
      <w:r w:rsidRPr="0031156A">
        <w:t>Maison de Village de Montbliart </w:t>
      </w:r>
    </w:p>
    <w:p w14:paraId="3C038062" w14:textId="2524A692" w:rsidR="0031156A" w:rsidRPr="0072646D" w:rsidRDefault="0031156A" w:rsidP="0072646D">
      <w:pPr>
        <w:pStyle w:val="Titre2"/>
      </w:pPr>
      <w:r w:rsidRPr="0031156A">
        <w:t xml:space="preserve">La Salle des Fêtes de </w:t>
      </w:r>
      <w:proofErr w:type="spellStart"/>
      <w:r w:rsidRPr="0031156A">
        <w:t>Sautin</w:t>
      </w:r>
      <w:proofErr w:type="spellEnd"/>
    </w:p>
    <w:p w14:paraId="10022866" w14:textId="062041CD" w:rsidR="0031156A" w:rsidRPr="00077BBC" w:rsidRDefault="0031156A" w:rsidP="00077BBC">
      <w:pPr>
        <w:pStyle w:val="Titre2"/>
      </w:pPr>
      <w:r w:rsidRPr="0031156A">
        <w:t xml:space="preserve">La Salle des Fêtes de </w:t>
      </w:r>
      <w:proofErr w:type="spellStart"/>
      <w:r w:rsidRPr="0031156A">
        <w:t>Grandrieu</w:t>
      </w:r>
      <w:proofErr w:type="spellEnd"/>
      <w:r w:rsidR="0072646D">
        <w:rPr>
          <w:rStyle w:val="Appelnotedebasdep"/>
        </w:rPr>
        <w:footnoteReference w:id="3"/>
      </w:r>
    </w:p>
    <w:p w14:paraId="07C8C7C8" w14:textId="3CA506E8" w:rsidR="003301A3" w:rsidRDefault="003301A3" w:rsidP="003301A3"/>
    <w:p w14:paraId="2206B9CD" w14:textId="5E863612" w:rsidR="003301A3" w:rsidRDefault="00E37630" w:rsidP="00537A17">
      <w:pPr>
        <w:pStyle w:val="Titre1"/>
        <w:numPr>
          <w:ilvl w:val="0"/>
          <w:numId w:val="0"/>
        </w:numPr>
        <w:ind w:left="720" w:hanging="360"/>
      </w:pPr>
      <w:bookmarkStart w:id="5" w:name="_Toc112747933"/>
      <w:r>
        <w:t>Article 5</w:t>
      </w:r>
      <w:r w:rsidR="003301A3">
        <w:t> : Modalités pour la prise et remise d’occupation</w:t>
      </w:r>
      <w:bookmarkEnd w:id="5"/>
    </w:p>
    <w:p w14:paraId="4F6E6AB1" w14:textId="59FFF4A5" w:rsidR="003301A3" w:rsidRDefault="003301A3" w:rsidP="003301A3"/>
    <w:p w14:paraId="270AFAC3" w14:textId="5270840E" w:rsidR="00537A17" w:rsidRDefault="003301A3" w:rsidP="00537A17">
      <w:pPr>
        <w:tabs>
          <w:tab w:val="left" w:pos="709"/>
        </w:tabs>
        <w:spacing w:after="120"/>
        <w:jc w:val="both"/>
        <w:textAlignment w:val="baseline"/>
        <w:rPr>
          <w:sz w:val="22"/>
          <w:szCs w:val="22"/>
        </w:rPr>
      </w:pPr>
      <w:r w:rsidRPr="006A313C">
        <w:rPr>
          <w:sz w:val="22"/>
          <w:szCs w:val="22"/>
        </w:rPr>
        <w:t>Il appartiendra</w:t>
      </w:r>
      <w:r>
        <w:rPr>
          <w:sz w:val="22"/>
          <w:szCs w:val="22"/>
        </w:rPr>
        <w:t xml:space="preserve"> au locataire de la salle</w:t>
      </w:r>
      <w:r w:rsidRPr="006A313C">
        <w:rPr>
          <w:sz w:val="22"/>
          <w:szCs w:val="22"/>
        </w:rPr>
        <w:t xml:space="preserve"> de prendre contact per</w:t>
      </w:r>
      <w:r>
        <w:rPr>
          <w:sz w:val="22"/>
          <w:szCs w:val="22"/>
        </w:rPr>
        <w:t xml:space="preserve">sonnellement avec l’agent communal chargé de la location des salles, </w:t>
      </w:r>
      <w:r w:rsidRPr="006A313C">
        <w:rPr>
          <w:sz w:val="22"/>
          <w:szCs w:val="22"/>
        </w:rPr>
        <w:t xml:space="preserve">au plus tard </w:t>
      </w:r>
      <w:r>
        <w:rPr>
          <w:sz w:val="22"/>
          <w:szCs w:val="22"/>
        </w:rPr>
        <w:t>la semaine précédant la manifestation,</w:t>
      </w:r>
      <w:r w:rsidRPr="006A313C">
        <w:rPr>
          <w:sz w:val="22"/>
          <w:szCs w:val="22"/>
        </w:rPr>
        <w:t xml:space="preserve"> afin de procéder, conjointement, à un état des lieux </w:t>
      </w:r>
      <w:r w:rsidR="004E1F90">
        <w:rPr>
          <w:sz w:val="22"/>
          <w:szCs w:val="22"/>
        </w:rPr>
        <w:t xml:space="preserve">d’entrée </w:t>
      </w:r>
      <w:r w:rsidRPr="006A313C">
        <w:rPr>
          <w:sz w:val="22"/>
          <w:szCs w:val="22"/>
        </w:rPr>
        <w:t>contradictoire</w:t>
      </w:r>
      <w:r w:rsidR="004E1F90">
        <w:rPr>
          <w:sz w:val="22"/>
          <w:szCs w:val="22"/>
        </w:rPr>
        <w:t>, le 1</w:t>
      </w:r>
      <w:r w:rsidR="004E1F90" w:rsidRPr="004E1F90">
        <w:rPr>
          <w:sz w:val="22"/>
          <w:szCs w:val="22"/>
          <w:vertAlign w:val="superscript"/>
        </w:rPr>
        <w:t>er</w:t>
      </w:r>
      <w:r w:rsidR="004E1F90">
        <w:rPr>
          <w:sz w:val="22"/>
          <w:szCs w:val="22"/>
        </w:rPr>
        <w:t xml:space="preserve"> jour ouvrable qui précède l’évènement,</w:t>
      </w:r>
      <w:r w:rsidR="00537A17">
        <w:rPr>
          <w:sz w:val="22"/>
          <w:szCs w:val="22"/>
        </w:rPr>
        <w:t xml:space="preserve"> et le</w:t>
      </w:r>
      <w:r>
        <w:rPr>
          <w:sz w:val="22"/>
          <w:szCs w:val="22"/>
        </w:rPr>
        <w:t xml:space="preserve"> dépôt de la caution en espèces ainsi que la remise des clés.</w:t>
      </w:r>
      <w:r w:rsidR="00D019AD">
        <w:rPr>
          <w:sz w:val="22"/>
          <w:szCs w:val="22"/>
        </w:rPr>
        <w:t xml:space="preserve"> </w:t>
      </w:r>
    </w:p>
    <w:p w14:paraId="5D1CB147" w14:textId="77777777" w:rsidR="004E1F90" w:rsidRDefault="00537A17" w:rsidP="00537A17">
      <w:pPr>
        <w:tabs>
          <w:tab w:val="left" w:pos="709"/>
        </w:tabs>
        <w:spacing w:after="120"/>
        <w:jc w:val="both"/>
        <w:textAlignment w:val="baseline"/>
        <w:rPr>
          <w:sz w:val="22"/>
          <w:szCs w:val="22"/>
        </w:rPr>
      </w:pPr>
      <w:r>
        <w:rPr>
          <w:sz w:val="22"/>
          <w:szCs w:val="22"/>
        </w:rPr>
        <w:t>L’état des lieux</w:t>
      </w:r>
      <w:r w:rsidR="004E1F90">
        <w:rPr>
          <w:sz w:val="22"/>
          <w:szCs w:val="22"/>
        </w:rPr>
        <w:t xml:space="preserve"> de sortie se fera le 1</w:t>
      </w:r>
      <w:r w:rsidR="004E1F90" w:rsidRPr="004E1F90">
        <w:rPr>
          <w:sz w:val="22"/>
          <w:szCs w:val="22"/>
          <w:vertAlign w:val="superscript"/>
        </w:rPr>
        <w:t>er</w:t>
      </w:r>
      <w:r w:rsidR="004E1F90">
        <w:rPr>
          <w:sz w:val="22"/>
          <w:szCs w:val="22"/>
        </w:rPr>
        <w:t xml:space="preserve"> jour ouvrable qui suit l’évènement</w:t>
      </w:r>
      <w:r>
        <w:rPr>
          <w:sz w:val="22"/>
          <w:szCs w:val="22"/>
        </w:rPr>
        <w:t xml:space="preserve">. </w:t>
      </w:r>
    </w:p>
    <w:p w14:paraId="2BACDA1F" w14:textId="2FDA19CE" w:rsidR="00537A17" w:rsidRDefault="00537A17" w:rsidP="00537A17">
      <w:pPr>
        <w:tabs>
          <w:tab w:val="left" w:pos="709"/>
        </w:tabs>
        <w:spacing w:after="120"/>
        <w:jc w:val="both"/>
        <w:textAlignment w:val="baseline"/>
        <w:rPr>
          <w:sz w:val="22"/>
          <w:szCs w:val="22"/>
        </w:rPr>
      </w:pPr>
      <w:r>
        <w:rPr>
          <w:sz w:val="22"/>
          <w:szCs w:val="22"/>
        </w:rPr>
        <w:t>Les états des lieux auront lieux durant les heures suivantes : entre 08h et 17h (sauf dérogation).</w:t>
      </w:r>
    </w:p>
    <w:p w14:paraId="74D6AE5D" w14:textId="425F484B" w:rsidR="003301A3" w:rsidRDefault="003301A3" w:rsidP="003301A3">
      <w:pPr>
        <w:tabs>
          <w:tab w:val="left" w:pos="709"/>
        </w:tabs>
        <w:spacing w:after="120"/>
        <w:jc w:val="both"/>
        <w:textAlignment w:val="baseline"/>
        <w:rPr>
          <w:sz w:val="22"/>
          <w:szCs w:val="22"/>
        </w:rPr>
      </w:pPr>
      <w:r>
        <w:rPr>
          <w:sz w:val="22"/>
          <w:szCs w:val="22"/>
        </w:rPr>
        <w:t>Il est obligatoire que ce</w:t>
      </w:r>
      <w:r w:rsidR="004E1F90">
        <w:rPr>
          <w:sz w:val="22"/>
          <w:szCs w:val="22"/>
        </w:rPr>
        <w:t>s</w:t>
      </w:r>
      <w:r>
        <w:rPr>
          <w:sz w:val="22"/>
          <w:szCs w:val="22"/>
        </w:rPr>
        <w:t xml:space="preserve"> état</w:t>
      </w:r>
      <w:r w:rsidR="004E1F90">
        <w:rPr>
          <w:sz w:val="22"/>
          <w:szCs w:val="22"/>
        </w:rPr>
        <w:t>s</w:t>
      </w:r>
      <w:r>
        <w:rPr>
          <w:sz w:val="22"/>
          <w:szCs w:val="22"/>
        </w:rPr>
        <w:t xml:space="preserve"> des lieux </w:t>
      </w:r>
      <w:r w:rsidR="004E1F90">
        <w:rPr>
          <w:sz w:val="22"/>
          <w:szCs w:val="22"/>
        </w:rPr>
        <w:t xml:space="preserve">d’entrée et de sortie </w:t>
      </w:r>
      <w:r>
        <w:rPr>
          <w:sz w:val="22"/>
          <w:szCs w:val="22"/>
        </w:rPr>
        <w:t>soi</w:t>
      </w:r>
      <w:r w:rsidR="004E1F90">
        <w:rPr>
          <w:sz w:val="22"/>
          <w:szCs w:val="22"/>
        </w:rPr>
        <w:t>en</w:t>
      </w:r>
      <w:r>
        <w:rPr>
          <w:sz w:val="22"/>
          <w:szCs w:val="22"/>
        </w:rPr>
        <w:t xml:space="preserve">t fait entre l’agent traitant et le responsable de la location (particulier ou représentant d’une association ou club sportif). </w:t>
      </w:r>
    </w:p>
    <w:tbl>
      <w:tblPr>
        <w:tblStyle w:val="Grilledutableau"/>
        <w:tblW w:w="0" w:type="auto"/>
        <w:shd w:val="clear" w:color="auto" w:fill="FFC000" w:themeFill="accent4"/>
        <w:tblLook w:val="04A0" w:firstRow="1" w:lastRow="0" w:firstColumn="1" w:lastColumn="0" w:noHBand="0" w:noVBand="1"/>
      </w:tblPr>
      <w:tblGrid>
        <w:gridCol w:w="9060"/>
      </w:tblGrid>
      <w:tr w:rsidR="00537A17" w:rsidRPr="00537A17" w14:paraId="36FFCDB6" w14:textId="77777777" w:rsidTr="00537A17">
        <w:tc>
          <w:tcPr>
            <w:tcW w:w="9060" w:type="dxa"/>
            <w:shd w:val="clear" w:color="auto" w:fill="FFC000" w:themeFill="accent4"/>
            <w:vAlign w:val="bottom"/>
          </w:tcPr>
          <w:p w14:paraId="56E8AB48" w14:textId="6F63AF19" w:rsidR="001B36FD" w:rsidRPr="00537A17" w:rsidRDefault="001B36FD" w:rsidP="001B36FD">
            <w:pPr>
              <w:spacing w:after="120"/>
              <w:jc w:val="center"/>
              <w:textAlignment w:val="baseline"/>
              <w:rPr>
                <w:color w:val="00B050"/>
              </w:rPr>
            </w:pPr>
            <w:r w:rsidRPr="00537A17">
              <w:rPr>
                <w:b/>
                <w:bCs/>
                <w:color w:val="00B050"/>
              </w:rPr>
              <w:t>Service Location de salles</w:t>
            </w:r>
            <w:r w:rsidRPr="00537A17">
              <w:rPr>
                <w:color w:val="00B050"/>
              </w:rPr>
              <w:t> : 060/414126 ou salles@sivry-rance.be</w:t>
            </w:r>
          </w:p>
        </w:tc>
      </w:tr>
    </w:tbl>
    <w:p w14:paraId="7DF369D4" w14:textId="77777777" w:rsidR="003301A3" w:rsidRPr="006A313C" w:rsidRDefault="003301A3" w:rsidP="003301A3">
      <w:pPr>
        <w:tabs>
          <w:tab w:val="left" w:pos="709"/>
        </w:tabs>
        <w:spacing w:after="120"/>
        <w:jc w:val="both"/>
        <w:textAlignment w:val="baseline"/>
        <w:rPr>
          <w:sz w:val="22"/>
          <w:szCs w:val="22"/>
        </w:rPr>
      </w:pPr>
    </w:p>
    <w:p w14:paraId="0C7BD7A6" w14:textId="1FB4D00F" w:rsidR="003301A3" w:rsidRDefault="003301A3" w:rsidP="000C29BA">
      <w:pPr>
        <w:spacing w:after="120"/>
        <w:ind w:right="-238"/>
        <w:jc w:val="both"/>
        <w:textAlignment w:val="baseline"/>
        <w:rPr>
          <w:sz w:val="22"/>
          <w:szCs w:val="22"/>
        </w:rPr>
      </w:pPr>
      <w:r>
        <w:rPr>
          <w:sz w:val="22"/>
          <w:szCs w:val="22"/>
        </w:rPr>
        <w:t>Il est strictement</w:t>
      </w:r>
      <w:r w:rsidR="004E1F90">
        <w:rPr>
          <w:sz w:val="22"/>
          <w:szCs w:val="22"/>
        </w:rPr>
        <w:t xml:space="preserve"> interdit de reproduire les clé</w:t>
      </w:r>
      <w:r>
        <w:rPr>
          <w:sz w:val="22"/>
          <w:szCs w:val="22"/>
        </w:rPr>
        <w:t>s. Toute personn</w:t>
      </w:r>
      <w:r w:rsidR="00537A17">
        <w:rPr>
          <w:sz w:val="22"/>
          <w:szCs w:val="22"/>
        </w:rPr>
        <w:t>e surprise en possession de clé</w:t>
      </w:r>
      <w:r>
        <w:rPr>
          <w:sz w:val="22"/>
          <w:szCs w:val="22"/>
        </w:rPr>
        <w:t xml:space="preserve"> sans y être autorisée supportera les frais de remise en état et de sécurisation de la s</w:t>
      </w:r>
      <w:r w:rsidR="004E1F90">
        <w:rPr>
          <w:sz w:val="22"/>
          <w:szCs w:val="22"/>
        </w:rPr>
        <w:t>alle (changement barillets, clé</w:t>
      </w:r>
      <w:r>
        <w:rPr>
          <w:sz w:val="22"/>
          <w:szCs w:val="22"/>
        </w:rPr>
        <w:t>s, etc.).</w:t>
      </w:r>
      <w:r w:rsidR="000C29BA">
        <w:rPr>
          <w:sz w:val="22"/>
          <w:szCs w:val="22"/>
        </w:rPr>
        <w:t xml:space="preserve"> </w:t>
      </w:r>
      <w:r>
        <w:rPr>
          <w:sz w:val="22"/>
          <w:szCs w:val="22"/>
        </w:rPr>
        <w:t>En cas de non r</w:t>
      </w:r>
      <w:r w:rsidR="004E1F90">
        <w:rPr>
          <w:sz w:val="22"/>
          <w:szCs w:val="22"/>
        </w:rPr>
        <w:t>estitution ou de perte des clés</w:t>
      </w:r>
      <w:r>
        <w:rPr>
          <w:strike/>
          <w:sz w:val="22"/>
          <w:szCs w:val="22"/>
        </w:rPr>
        <w:t>,</w:t>
      </w:r>
      <w:r>
        <w:rPr>
          <w:sz w:val="22"/>
          <w:szCs w:val="22"/>
        </w:rPr>
        <w:t xml:space="preserve"> le locataire supportera également les frais de remise en état et de sécurisation de la salle.</w:t>
      </w:r>
    </w:p>
    <w:p w14:paraId="22C9579C" w14:textId="0B9EB83E" w:rsidR="004E3FA2" w:rsidRDefault="00E37630" w:rsidP="00537A17">
      <w:pPr>
        <w:pStyle w:val="Titre1"/>
        <w:numPr>
          <w:ilvl w:val="0"/>
          <w:numId w:val="0"/>
        </w:numPr>
        <w:ind w:left="720" w:hanging="360"/>
      </w:pPr>
      <w:bookmarkStart w:id="6" w:name="_Toc112747934"/>
      <w:r>
        <w:t>Article 6</w:t>
      </w:r>
      <w:r w:rsidR="008C6FCE">
        <w:t> : Boissons et brasseurs</w:t>
      </w:r>
      <w:r w:rsidR="00C255B7">
        <w:t xml:space="preserve"> </w:t>
      </w:r>
      <w:r w:rsidR="00C255B7" w:rsidRPr="00C255B7">
        <w:rPr>
          <w:highlight w:val="yellow"/>
        </w:rPr>
        <w:t>(date du marché / validité)</w:t>
      </w:r>
      <w:r w:rsidR="00D019AD">
        <w:t xml:space="preserve"> / Vaisselle</w:t>
      </w:r>
      <w:bookmarkEnd w:id="6"/>
    </w:p>
    <w:p w14:paraId="01F557AF" w14:textId="2C6F6A54" w:rsidR="008C6FCE" w:rsidRDefault="008C6FCE" w:rsidP="008C6FCE"/>
    <w:p w14:paraId="494EF401" w14:textId="2C57D0EF" w:rsidR="00D019AD" w:rsidRDefault="00D019AD" w:rsidP="008C6FCE">
      <w:r>
        <w:t xml:space="preserve">Les particuliers qui louent les salles peuvent se procurer les boissons où ils le souhaitent. </w:t>
      </w:r>
    </w:p>
    <w:p w14:paraId="3FF71E1E" w14:textId="3148CDAF" w:rsidR="00D019AD" w:rsidRDefault="00D019AD" w:rsidP="008C6FCE">
      <w:r>
        <w:lastRenderedPageBreak/>
        <w:t xml:space="preserve">Les associations, clubs et sociétés devront se fournir auprès du </w:t>
      </w:r>
      <w:r w:rsidR="004E1F90">
        <w:t>b</w:t>
      </w:r>
      <w:r>
        <w:t>rasseur</w:t>
      </w:r>
      <w:r w:rsidR="004E1F90">
        <w:t xml:space="preserve"> désigné par le Collège communal</w:t>
      </w:r>
      <w:r>
        <w:t xml:space="preserve">.  </w:t>
      </w:r>
      <w:r w:rsidRPr="00D019AD">
        <w:rPr>
          <w:color w:val="00B050"/>
        </w:rPr>
        <w:t>(Voir</w:t>
      </w:r>
      <w:r w:rsidR="00011B63">
        <w:rPr>
          <w:color w:val="00B050"/>
        </w:rPr>
        <w:t xml:space="preserve"> annexe 5</w:t>
      </w:r>
      <w:r w:rsidRPr="00D019AD">
        <w:rPr>
          <w:color w:val="00B050"/>
        </w:rPr>
        <w:t xml:space="preserve">) </w:t>
      </w:r>
    </w:p>
    <w:p w14:paraId="6335BD46" w14:textId="77777777" w:rsidR="005132FD" w:rsidRPr="005132FD" w:rsidRDefault="005132FD" w:rsidP="005132FD"/>
    <w:p w14:paraId="01C75096" w14:textId="37564933" w:rsidR="00384451" w:rsidRDefault="005132FD" w:rsidP="00384451">
      <w:pPr>
        <w:tabs>
          <w:tab w:val="left" w:pos="-1440"/>
        </w:tabs>
        <w:spacing w:after="120"/>
        <w:jc w:val="both"/>
        <w:textAlignment w:val="baseline"/>
        <w:rPr>
          <w:sz w:val="22"/>
          <w:szCs w:val="22"/>
        </w:rPr>
      </w:pPr>
      <w:r>
        <w:rPr>
          <w:spacing w:val="-1"/>
          <w:sz w:val="22"/>
          <w:szCs w:val="22"/>
        </w:rPr>
        <w:t>Le locataire effectue sa commande personnellement auprès du brasseur attitré. Les vins et spiritueux pourront être apportés par les locataires.</w:t>
      </w:r>
      <w:r w:rsidR="00384451">
        <w:rPr>
          <w:spacing w:val="-1"/>
          <w:sz w:val="22"/>
          <w:szCs w:val="22"/>
        </w:rPr>
        <w:t xml:space="preserve"> </w:t>
      </w:r>
      <w:r w:rsidR="00384451" w:rsidRPr="00384451">
        <w:rPr>
          <w:b/>
          <w:bCs/>
          <w:spacing w:val="-1"/>
          <w:sz w:val="22"/>
          <w:szCs w:val="22"/>
        </w:rPr>
        <w:t>ATTENTION :</w:t>
      </w:r>
      <w:r w:rsidR="00384451">
        <w:rPr>
          <w:spacing w:val="-1"/>
          <w:sz w:val="22"/>
          <w:szCs w:val="22"/>
        </w:rPr>
        <w:t xml:space="preserve"> </w:t>
      </w:r>
      <w:r w:rsidR="00384451">
        <w:rPr>
          <w:sz w:val="22"/>
          <w:szCs w:val="22"/>
        </w:rPr>
        <w:t>La vente de boissons alcoolisées est subordonnée aux conditions de l’ordonnance de police réglementant les manifestations publiques, prise par le Conseil Commu</w:t>
      </w:r>
      <w:r w:rsidR="004E1F90">
        <w:rPr>
          <w:sz w:val="22"/>
          <w:szCs w:val="22"/>
        </w:rPr>
        <w:t>nal en date du 2 décembre 2010.</w:t>
      </w:r>
    </w:p>
    <w:p w14:paraId="31C209C4" w14:textId="291AA1D5" w:rsidR="00D019AD" w:rsidRDefault="004E1F90" w:rsidP="00384451">
      <w:pPr>
        <w:tabs>
          <w:tab w:val="left" w:pos="-1440"/>
        </w:tabs>
        <w:spacing w:after="120"/>
        <w:jc w:val="both"/>
        <w:textAlignment w:val="baseline"/>
        <w:rPr>
          <w:color w:val="00B050"/>
          <w:sz w:val="22"/>
          <w:szCs w:val="22"/>
        </w:rPr>
      </w:pPr>
      <w:r>
        <w:rPr>
          <w:sz w:val="22"/>
          <w:szCs w:val="22"/>
        </w:rPr>
        <w:t>Il n’y a</w:t>
      </w:r>
      <w:r w:rsidR="00D019AD">
        <w:rPr>
          <w:sz w:val="22"/>
          <w:szCs w:val="22"/>
        </w:rPr>
        <w:t xml:space="preserve"> plus de vaisselle disponible dans les salles. Nous invitons les locataires à prend</w:t>
      </w:r>
      <w:r w:rsidR="00537A17">
        <w:rPr>
          <w:sz w:val="22"/>
          <w:szCs w:val="22"/>
        </w:rPr>
        <w:t xml:space="preserve">re contact avec les sociétés de la région </w:t>
      </w:r>
      <w:r w:rsidR="00D019AD">
        <w:rPr>
          <w:sz w:val="22"/>
          <w:szCs w:val="22"/>
        </w:rPr>
        <w:t xml:space="preserve">renseignées en annexe. </w:t>
      </w:r>
      <w:r w:rsidR="00D019AD" w:rsidRPr="00D019AD">
        <w:rPr>
          <w:color w:val="00B050"/>
          <w:sz w:val="22"/>
          <w:szCs w:val="22"/>
        </w:rPr>
        <w:t>(Voir</w:t>
      </w:r>
      <w:r w:rsidR="00011B63">
        <w:rPr>
          <w:color w:val="00B050"/>
          <w:sz w:val="22"/>
          <w:szCs w:val="22"/>
        </w:rPr>
        <w:t xml:space="preserve"> annexe 6</w:t>
      </w:r>
      <w:r w:rsidR="00D019AD" w:rsidRPr="00D019AD">
        <w:rPr>
          <w:color w:val="00B050"/>
          <w:sz w:val="22"/>
          <w:szCs w:val="22"/>
        </w:rPr>
        <w:t xml:space="preserve">) </w:t>
      </w:r>
    </w:p>
    <w:p w14:paraId="6A6E3649" w14:textId="77777777" w:rsidR="00D019AD" w:rsidRDefault="00D019AD" w:rsidP="00384451">
      <w:pPr>
        <w:tabs>
          <w:tab w:val="left" w:pos="-1440"/>
        </w:tabs>
        <w:spacing w:after="120"/>
        <w:jc w:val="both"/>
        <w:textAlignment w:val="baseline"/>
        <w:rPr>
          <w:sz w:val="22"/>
          <w:szCs w:val="22"/>
        </w:rPr>
      </w:pPr>
    </w:p>
    <w:p w14:paraId="1EAC79DA" w14:textId="65ACB6F2" w:rsidR="00384451" w:rsidRDefault="00E37630" w:rsidP="00537A17">
      <w:pPr>
        <w:pStyle w:val="Titre1"/>
        <w:numPr>
          <w:ilvl w:val="0"/>
          <w:numId w:val="0"/>
        </w:numPr>
        <w:ind w:left="720" w:hanging="360"/>
      </w:pPr>
      <w:bookmarkStart w:id="7" w:name="_Toc112747935"/>
      <w:r>
        <w:t>Article 7</w:t>
      </w:r>
      <w:r w:rsidR="00384451">
        <w:t> : Dispositions relatives à l’utilisation de la salle</w:t>
      </w:r>
      <w:bookmarkEnd w:id="7"/>
    </w:p>
    <w:p w14:paraId="551729AF" w14:textId="74A705D3" w:rsidR="00384451" w:rsidRDefault="00384451" w:rsidP="00384451"/>
    <w:p w14:paraId="7008918B" w14:textId="39CE8EEA" w:rsidR="00B22DD1" w:rsidRDefault="00B22DD1" w:rsidP="00B22DD1">
      <w:pPr>
        <w:spacing w:after="120"/>
        <w:ind w:right="-240"/>
        <w:jc w:val="both"/>
        <w:textAlignment w:val="baseline"/>
        <w:rPr>
          <w:sz w:val="22"/>
          <w:szCs w:val="22"/>
        </w:rPr>
      </w:pPr>
      <w:r>
        <w:rPr>
          <w:sz w:val="22"/>
          <w:szCs w:val="22"/>
        </w:rPr>
        <w:t>Le locataire v</w:t>
      </w:r>
      <w:r w:rsidR="00537A17">
        <w:rPr>
          <w:sz w:val="22"/>
          <w:szCs w:val="22"/>
        </w:rPr>
        <w:t xml:space="preserve">eillera </w:t>
      </w:r>
      <w:r>
        <w:rPr>
          <w:sz w:val="22"/>
          <w:szCs w:val="22"/>
        </w:rPr>
        <w:t xml:space="preserve">à ce qu’aucune dégradation n’y soit commise. </w:t>
      </w:r>
    </w:p>
    <w:p w14:paraId="13C46E4C" w14:textId="77777777" w:rsidR="00B22DD1" w:rsidRDefault="00B22DD1" w:rsidP="00B22DD1">
      <w:pPr>
        <w:spacing w:after="120"/>
        <w:ind w:right="-240"/>
        <w:jc w:val="both"/>
        <w:textAlignment w:val="baseline"/>
        <w:rPr>
          <w:sz w:val="22"/>
          <w:szCs w:val="22"/>
        </w:rPr>
      </w:pPr>
      <w:r>
        <w:rPr>
          <w:sz w:val="22"/>
          <w:szCs w:val="22"/>
        </w:rPr>
        <w:t xml:space="preserve">Le locataire est civilement responsable de tout dommage corporel ou matériel subi par des tiers lors des périodes d’occupation. </w:t>
      </w:r>
    </w:p>
    <w:p w14:paraId="67F88DE0" w14:textId="77777777" w:rsidR="007C4FC1" w:rsidRDefault="00B22DD1" w:rsidP="00B22DD1">
      <w:pPr>
        <w:tabs>
          <w:tab w:val="left" w:pos="1080"/>
        </w:tabs>
        <w:spacing w:after="120"/>
        <w:ind w:right="-360"/>
        <w:jc w:val="both"/>
        <w:textAlignment w:val="baseline"/>
        <w:rPr>
          <w:sz w:val="22"/>
          <w:szCs w:val="22"/>
        </w:rPr>
      </w:pPr>
      <w:r>
        <w:rPr>
          <w:sz w:val="22"/>
          <w:szCs w:val="22"/>
        </w:rPr>
        <w:t xml:space="preserve">La commune n’assurant en aucun cas le vol ou la détérioration du matériel qui ne lui appartient pas, sa responsabilité ne pourra être engagée vis-à-vis des marchandises ou du matériel entreposés dans les locaux par le ou les organisateurs, ou à leur demande.  </w:t>
      </w:r>
    </w:p>
    <w:p w14:paraId="71C80331" w14:textId="25EDA282" w:rsidR="00B22DD1" w:rsidRDefault="00B22DD1" w:rsidP="00B22DD1">
      <w:pPr>
        <w:tabs>
          <w:tab w:val="left" w:pos="1080"/>
        </w:tabs>
        <w:spacing w:after="120"/>
        <w:ind w:right="-360"/>
        <w:jc w:val="both"/>
        <w:textAlignment w:val="baseline"/>
        <w:rPr>
          <w:sz w:val="22"/>
          <w:szCs w:val="22"/>
        </w:rPr>
      </w:pPr>
      <w:r>
        <w:rPr>
          <w:sz w:val="22"/>
          <w:szCs w:val="22"/>
        </w:rPr>
        <w:t xml:space="preserve">Le locataire veillera à être couvert et à couvrir le public pour toutes les activités. Le locataire s’acquittera des droits d’auteur à </w:t>
      </w:r>
      <w:r w:rsidRPr="007C4FC1">
        <w:rPr>
          <w:rFonts w:cstheme="minorHAnsi"/>
          <w:sz w:val="22"/>
          <w:szCs w:val="22"/>
        </w:rPr>
        <w:t>UNISONO</w:t>
      </w:r>
      <w:r w:rsidR="007C4FC1" w:rsidRPr="007C4FC1">
        <w:rPr>
          <w:rFonts w:cstheme="minorHAnsi"/>
          <w:sz w:val="22"/>
          <w:szCs w:val="22"/>
        </w:rPr>
        <w:t xml:space="preserve"> ( </w:t>
      </w:r>
      <w:hyperlink r:id="rId14" w:history="1">
        <w:r w:rsidR="007C4FC1" w:rsidRPr="0029071E">
          <w:rPr>
            <w:rStyle w:val="Lienhypertexte"/>
            <w:rFonts w:cstheme="minorHAnsi"/>
            <w:sz w:val="22"/>
            <w:szCs w:val="22"/>
            <w:shd w:val="clear" w:color="auto" w:fill="FFFFFF"/>
          </w:rPr>
          <w:t>https://www.unisono.be/fr</w:t>
        </w:r>
      </w:hyperlink>
      <w:r w:rsidR="007C4FC1">
        <w:rPr>
          <w:rFonts w:cstheme="minorHAnsi"/>
          <w:sz w:val="22"/>
          <w:szCs w:val="22"/>
          <w:u w:val="single"/>
          <w:shd w:val="clear" w:color="auto" w:fill="FFFFFF"/>
        </w:rPr>
        <w:t xml:space="preserve"> </w:t>
      </w:r>
      <w:r w:rsidR="007C4FC1" w:rsidRPr="007C4FC1">
        <w:rPr>
          <w:rFonts w:cstheme="minorHAnsi"/>
          <w:sz w:val="22"/>
          <w:szCs w:val="22"/>
          <w:u w:val="single"/>
          <w:shd w:val="clear" w:color="auto" w:fill="FFFFFF"/>
        </w:rPr>
        <w:t>)</w:t>
      </w:r>
      <w:r w:rsidRPr="007C4FC1">
        <w:rPr>
          <w:rFonts w:cstheme="minorHAnsi"/>
          <w:sz w:val="22"/>
          <w:szCs w:val="22"/>
        </w:rPr>
        <w:t xml:space="preserve"> et</w:t>
      </w:r>
      <w:r w:rsidRPr="007C4FC1">
        <w:rPr>
          <w:sz w:val="22"/>
          <w:szCs w:val="22"/>
        </w:rPr>
        <w:t xml:space="preserve"> </w:t>
      </w:r>
      <w:r>
        <w:rPr>
          <w:sz w:val="22"/>
          <w:szCs w:val="22"/>
        </w:rPr>
        <w:t>fera également la déclaration à la « rémunération équitable ».</w:t>
      </w:r>
    </w:p>
    <w:p w14:paraId="212F67BD" w14:textId="77777777" w:rsidR="00B22DD1" w:rsidRDefault="00B22DD1" w:rsidP="00B22DD1">
      <w:pPr>
        <w:spacing w:after="120"/>
        <w:ind w:right="-240"/>
        <w:jc w:val="both"/>
        <w:textAlignment w:val="baseline"/>
        <w:rPr>
          <w:sz w:val="22"/>
          <w:szCs w:val="22"/>
        </w:rPr>
      </w:pPr>
      <w:r>
        <w:rPr>
          <w:sz w:val="22"/>
          <w:szCs w:val="22"/>
        </w:rPr>
        <w:t xml:space="preserve">Le locataire prendra toutes les dispositions nécessaires pour veiller à l'ordre, à la sécurité (les sorties de secours resteront accessibles), au calme et aux bonnes mœurs pendant les activités qu'il organise suivant les dispositions prévues au Chapitre III du règlement général de police administrative de la commune de Sivry-Rance, portant sur la tranquillité et la sécurité publiques, et plus particulièrement la </w:t>
      </w:r>
      <w:r w:rsidRPr="008D45CF">
        <w:rPr>
          <w:sz w:val="22"/>
          <w:szCs w:val="22"/>
        </w:rPr>
        <w:t>Section 2.</w:t>
      </w:r>
    </w:p>
    <w:p w14:paraId="32AB77BB" w14:textId="77777777" w:rsidR="00B22DD1" w:rsidRDefault="00B22DD1" w:rsidP="00B22DD1">
      <w:pPr>
        <w:tabs>
          <w:tab w:val="left" w:pos="1080"/>
        </w:tabs>
        <w:spacing w:after="120"/>
        <w:ind w:right="-240"/>
        <w:jc w:val="both"/>
        <w:textAlignment w:val="baseline"/>
        <w:rPr>
          <w:sz w:val="22"/>
          <w:szCs w:val="22"/>
        </w:rPr>
      </w:pPr>
      <w:r>
        <w:rPr>
          <w:sz w:val="22"/>
          <w:szCs w:val="22"/>
        </w:rPr>
        <w:t xml:space="preserve">Le locataire veillera, en outre, à l'extinction de l'éclairage et à la fermeture de la robinetterie à la fin de l'occupation des locaux. Il s’assurera de la fermeture complète des portes et fenêtres. </w:t>
      </w:r>
    </w:p>
    <w:p w14:paraId="771D1201" w14:textId="17A270F1" w:rsidR="00B22DD1" w:rsidRDefault="00B22DD1" w:rsidP="00B22DD1">
      <w:pPr>
        <w:tabs>
          <w:tab w:val="left" w:pos="1080"/>
        </w:tabs>
        <w:spacing w:after="120"/>
        <w:ind w:right="-240"/>
        <w:jc w:val="both"/>
        <w:textAlignment w:val="baseline"/>
        <w:rPr>
          <w:sz w:val="22"/>
          <w:szCs w:val="22"/>
        </w:rPr>
      </w:pPr>
      <w:r>
        <w:rPr>
          <w:sz w:val="22"/>
          <w:szCs w:val="22"/>
        </w:rPr>
        <w:t>En ce qui concerne les installations électriques existantes, aucune inte</w:t>
      </w:r>
      <w:r w:rsidR="007C4FC1">
        <w:rPr>
          <w:sz w:val="22"/>
          <w:szCs w:val="22"/>
        </w:rPr>
        <w:t>rvention ni modification quelle</w:t>
      </w:r>
      <w:r>
        <w:rPr>
          <w:sz w:val="22"/>
          <w:szCs w:val="22"/>
        </w:rPr>
        <w:t xml:space="preserve"> </w:t>
      </w:r>
      <w:r w:rsidR="00B73527">
        <w:rPr>
          <w:sz w:val="22"/>
          <w:szCs w:val="22"/>
        </w:rPr>
        <w:t>qu’elle</w:t>
      </w:r>
      <w:r>
        <w:rPr>
          <w:sz w:val="22"/>
          <w:szCs w:val="22"/>
        </w:rPr>
        <w:t xml:space="preserve"> soit ne peut avoir lieu.</w:t>
      </w:r>
    </w:p>
    <w:p w14:paraId="31489EBC" w14:textId="4DD327C4" w:rsidR="00B22DD1" w:rsidRDefault="00B22DD1" w:rsidP="00B22DD1">
      <w:pPr>
        <w:tabs>
          <w:tab w:val="left" w:pos="1080"/>
        </w:tabs>
        <w:spacing w:after="120"/>
        <w:ind w:right="-240"/>
        <w:jc w:val="both"/>
        <w:textAlignment w:val="baseline"/>
        <w:rPr>
          <w:sz w:val="22"/>
          <w:szCs w:val="22"/>
        </w:rPr>
      </w:pPr>
      <w:r>
        <w:rPr>
          <w:sz w:val="22"/>
          <w:szCs w:val="22"/>
        </w:rPr>
        <w:t xml:space="preserve">Les </w:t>
      </w:r>
      <w:r w:rsidRPr="008D45CF">
        <w:rPr>
          <w:sz w:val="22"/>
          <w:szCs w:val="22"/>
        </w:rPr>
        <w:t>thermostats</w:t>
      </w:r>
      <w:r>
        <w:rPr>
          <w:sz w:val="22"/>
          <w:szCs w:val="22"/>
        </w:rPr>
        <w:t xml:space="preserve"> des radiateurs seront systématiquement baissés à la fin de chaque occupation (excepté le hall omnisports qui dispose d’un </w:t>
      </w:r>
      <w:r w:rsidR="007C4FC1">
        <w:rPr>
          <w:sz w:val="22"/>
          <w:szCs w:val="22"/>
        </w:rPr>
        <w:t>thermostat</w:t>
      </w:r>
      <w:r>
        <w:rPr>
          <w:sz w:val="22"/>
          <w:szCs w:val="22"/>
        </w:rPr>
        <w:t xml:space="preserve"> automatique).</w:t>
      </w:r>
    </w:p>
    <w:p w14:paraId="49FE5B34" w14:textId="77777777" w:rsidR="00B22DD1" w:rsidRDefault="00B22DD1" w:rsidP="00B22DD1">
      <w:pPr>
        <w:tabs>
          <w:tab w:val="left" w:pos="1080"/>
        </w:tabs>
        <w:spacing w:after="120"/>
        <w:ind w:right="-360"/>
        <w:jc w:val="both"/>
        <w:textAlignment w:val="baseline"/>
        <w:rPr>
          <w:sz w:val="22"/>
          <w:szCs w:val="22"/>
        </w:rPr>
      </w:pPr>
      <w:r>
        <w:rPr>
          <w:noProof/>
          <w:lang w:val="en-US"/>
        </w:rPr>
        <mc:AlternateContent>
          <mc:Choice Requires="wps">
            <w:drawing>
              <wp:anchor distT="0" distB="0" distL="0" distR="0" simplePos="0" relativeHeight="251659264" behindDoc="1" locked="0" layoutInCell="1" allowOverlap="1" wp14:anchorId="1E3E3FE0" wp14:editId="5525461F">
                <wp:simplePos x="0" y="0"/>
                <wp:positionH relativeFrom="page">
                  <wp:posOffset>9805670</wp:posOffset>
                </wp:positionH>
                <wp:positionV relativeFrom="page">
                  <wp:posOffset>12478385</wp:posOffset>
                </wp:positionV>
                <wp:extent cx="584835" cy="2517775"/>
                <wp:effectExtent l="0" t="0" r="0" b="0"/>
                <wp:wrapSquare wrapText="bothSides"/>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51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911B" w14:textId="77777777" w:rsidR="00B22DD1" w:rsidRDefault="00B22DD1" w:rsidP="00B22D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3FE0" id="_x0000_t202" coordsize="21600,21600" o:spt="202" path="m,l,21600r21600,l21600,xe">
                <v:stroke joinstyle="miter"/>
                <v:path gradientshapeok="t" o:connecttype="rect"/>
              </v:shapetype>
              <v:shape id="Text Box 5" o:spid="_x0000_s1026" type="#_x0000_t202" style="position:absolute;left:0;text-align:left;margin-left:772.1pt;margin-top:982.55pt;width:46.05pt;height:19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W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" filled="f" stroked="f">
                <v:textbox inset="0,0,0,0">
                  <w:txbxContent>
                    <w:p w14:paraId="0951911B" w14:textId="77777777" w:rsidR="00B22DD1" w:rsidRDefault="00B22DD1" w:rsidP="00B22DD1"/>
                  </w:txbxContent>
                </v:textbox>
                <w10:wrap type="square" anchorx="page" anchory="page"/>
              </v:shape>
            </w:pict>
          </mc:Fallback>
        </mc:AlternateContent>
      </w:r>
      <w:r>
        <w:rPr>
          <w:noProof/>
          <w:lang w:val="en-US"/>
        </w:rPr>
        <mc:AlternateContent>
          <mc:Choice Requires="wps">
            <w:drawing>
              <wp:anchor distT="0" distB="0" distL="0" distR="0" simplePos="0" relativeHeight="251660288" behindDoc="1" locked="0" layoutInCell="1" allowOverlap="1" wp14:anchorId="11FFF39F" wp14:editId="2331E4DE">
                <wp:simplePos x="0" y="0"/>
                <wp:positionH relativeFrom="page">
                  <wp:posOffset>9805670</wp:posOffset>
                </wp:positionH>
                <wp:positionV relativeFrom="page">
                  <wp:posOffset>14185265</wp:posOffset>
                </wp:positionV>
                <wp:extent cx="584835" cy="475615"/>
                <wp:effectExtent l="0" t="0" r="0" b="0"/>
                <wp:wrapSquare wrapText="bothSides"/>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035E" w14:textId="77777777" w:rsidR="00B22DD1" w:rsidRDefault="00B22DD1" w:rsidP="00B22DD1">
                            <w:pPr>
                              <w:textAlignment w:val="baseline"/>
                            </w:pPr>
                            <w:r>
                              <w:rPr>
                                <w:noProof/>
                                <w:lang w:val="en-US"/>
                              </w:rPr>
                              <w:drawing>
                                <wp:inline distT="0" distB="0" distL="0" distR="0" wp14:anchorId="111ED8EB" wp14:editId="67746E89">
                                  <wp:extent cx="585470" cy="472440"/>
                                  <wp:effectExtent l="1905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85470" cy="47244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FF39F" id="Text Box 6" o:spid="_x0000_s1027" type="#_x0000_t202" style="position:absolute;left:0;text-align:left;margin-left:772.1pt;margin-top:1116.95pt;width:46.05pt;height:37.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EN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" filled="f" stroked="f">
                <v:textbox inset="0,0,0,0">
                  <w:txbxContent>
                    <w:p w14:paraId="242C035E" w14:textId="77777777" w:rsidR="00B22DD1" w:rsidRDefault="00B22DD1" w:rsidP="00B22DD1">
                      <w:pPr>
                        <w:textAlignment w:val="baseline"/>
                      </w:pPr>
                      <w:r>
                        <w:rPr>
                          <w:noProof/>
                          <w:lang w:val="en-US"/>
                        </w:rPr>
                        <w:drawing>
                          <wp:inline distT="0" distB="0" distL="0" distR="0" wp14:anchorId="111ED8EB" wp14:editId="67746E89">
                            <wp:extent cx="585470" cy="472440"/>
                            <wp:effectExtent l="1905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85470" cy="47244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noProof/>
          <w:lang w:val="en-US"/>
        </w:rPr>
        <mc:AlternateContent>
          <mc:Choice Requires="wps">
            <w:drawing>
              <wp:anchor distT="0" distB="0" distL="0" distR="0" simplePos="0" relativeHeight="251661312" behindDoc="1" locked="0" layoutInCell="1" allowOverlap="1" wp14:anchorId="4C25E4C6" wp14:editId="64C66EBF">
                <wp:simplePos x="0" y="0"/>
                <wp:positionH relativeFrom="page">
                  <wp:posOffset>9973310</wp:posOffset>
                </wp:positionH>
                <wp:positionV relativeFrom="page">
                  <wp:posOffset>14389735</wp:posOffset>
                </wp:positionV>
                <wp:extent cx="170180" cy="106680"/>
                <wp:effectExtent l="0" t="0" r="0" b="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5C53" w14:textId="77777777" w:rsidR="00B22DD1" w:rsidRDefault="00B22DD1" w:rsidP="00B22DD1">
                            <w:pPr>
                              <w:spacing w:line="163" w:lineRule="exact"/>
                              <w:textAlignment w:val="baseline"/>
                              <w:rPr>
                                <w:color w:val="00FF00"/>
                                <w:sz w:val="23"/>
                              </w:rPr>
                            </w:pPr>
                            <w:r>
                              <w:rPr>
                                <w:color w:val="00FF00"/>
                                <w:sz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E4C6" id="Text Box 7" o:spid="_x0000_s1028" type="#_x0000_t202" style="position:absolute;left:0;text-align:left;margin-left:785.3pt;margin-top:1133.05pt;width:13.4pt;height:8.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parQ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" filled="f" stroked="f">
                <v:textbox inset="0,0,0,0">
                  <w:txbxContent>
                    <w:p w14:paraId="78C15C53" w14:textId="77777777" w:rsidR="00B22DD1" w:rsidRDefault="00B22DD1" w:rsidP="00B22DD1">
                      <w:pPr>
                        <w:spacing w:line="163" w:lineRule="exact"/>
                        <w:textAlignment w:val="baseline"/>
                        <w:rPr>
                          <w:color w:val="00FF00"/>
                          <w:sz w:val="23"/>
                        </w:rPr>
                      </w:pPr>
                      <w:r>
                        <w:rPr>
                          <w:color w:val="00FF00"/>
                          <w:sz w:val="23"/>
                        </w:rPr>
                        <w:t>2</w:t>
                      </w:r>
                    </w:p>
                  </w:txbxContent>
                </v:textbox>
                <w10:wrap type="square" anchorx="page" anchory="page"/>
              </v:shape>
            </w:pict>
          </mc:Fallback>
        </mc:AlternateContent>
      </w:r>
      <w:r>
        <w:rPr>
          <w:sz w:val="22"/>
          <w:szCs w:val="22"/>
        </w:rPr>
        <w:t>Le niveau sonore restera à tout moment en conformité avec l’arrêté royal du 24 février 1977 (ainsi que toutes les modifications s’y référant) fixant les normes acoustiques pour la diffusion de musique dans l’établissement public et privé. Tout occupant est tenu de prendre ses dispositions afin qu’en tout temps la musique diffusée n’importune pas les riverains de la salle.</w:t>
      </w:r>
    </w:p>
    <w:p w14:paraId="3DFDA99D" w14:textId="77777777" w:rsidR="00B22DD1" w:rsidRDefault="00B22DD1" w:rsidP="00B22DD1">
      <w:pPr>
        <w:tabs>
          <w:tab w:val="left" w:pos="1080"/>
        </w:tabs>
        <w:spacing w:after="120"/>
        <w:ind w:right="-360"/>
        <w:jc w:val="both"/>
        <w:textAlignment w:val="baseline"/>
        <w:rPr>
          <w:sz w:val="22"/>
          <w:szCs w:val="22"/>
        </w:rPr>
      </w:pPr>
      <w:r>
        <w:rPr>
          <w:sz w:val="22"/>
          <w:szCs w:val="22"/>
        </w:rPr>
        <w:t>Les organisateurs veilleront à collaborer avec les forces de l’ordre dans leur lutte contre la toxicomanie, la délinquance et autres troubles de l’ordre public.</w:t>
      </w:r>
    </w:p>
    <w:p w14:paraId="4760D010" w14:textId="77777777" w:rsidR="00B22DD1" w:rsidRDefault="00B22DD1" w:rsidP="00B22DD1">
      <w:pPr>
        <w:spacing w:after="120"/>
        <w:ind w:right="-360"/>
        <w:textAlignment w:val="baseline"/>
        <w:rPr>
          <w:spacing w:val="-1"/>
          <w:sz w:val="22"/>
          <w:szCs w:val="22"/>
        </w:rPr>
      </w:pPr>
      <w:r>
        <w:rPr>
          <w:spacing w:val="-1"/>
          <w:sz w:val="22"/>
          <w:szCs w:val="22"/>
        </w:rPr>
        <w:t>En règle générale, Il est interdit :</w:t>
      </w:r>
    </w:p>
    <w:p w14:paraId="681AE275" w14:textId="77777777" w:rsidR="00B22DD1" w:rsidRDefault="00B22DD1" w:rsidP="00551977">
      <w:pPr>
        <w:pStyle w:val="Titre2"/>
      </w:pPr>
      <w:r>
        <w:lastRenderedPageBreak/>
        <w:t xml:space="preserve">De déroger à la capacité maximale de la salle </w:t>
      </w:r>
    </w:p>
    <w:p w14:paraId="6A6E8AE0" w14:textId="77777777" w:rsidR="00B22DD1" w:rsidRDefault="00B22DD1" w:rsidP="00551977">
      <w:pPr>
        <w:pStyle w:val="Titre2"/>
      </w:pPr>
      <w:r>
        <w:t>D’apporter des modifications aux installations électriques existantes</w:t>
      </w:r>
    </w:p>
    <w:p w14:paraId="2DD2B48E" w14:textId="77777777" w:rsidR="00B22DD1" w:rsidRDefault="00B22DD1" w:rsidP="00551977">
      <w:pPr>
        <w:pStyle w:val="Titre2"/>
      </w:pPr>
      <w:r>
        <w:t xml:space="preserve">De condamner l’accès aux portes de secours qui doivent pouvoir être ouvertes. </w:t>
      </w:r>
    </w:p>
    <w:p w14:paraId="076564C3" w14:textId="77777777" w:rsidR="00B22DD1" w:rsidRDefault="00B22DD1" w:rsidP="00551977">
      <w:pPr>
        <w:pStyle w:val="Titre2"/>
      </w:pPr>
      <w:r>
        <w:t>De fumer dans les salles</w:t>
      </w:r>
    </w:p>
    <w:p w14:paraId="57D730A8" w14:textId="77777777" w:rsidR="00B22DD1" w:rsidRDefault="00B22DD1" w:rsidP="00551977">
      <w:pPr>
        <w:pStyle w:val="Titre2"/>
      </w:pPr>
      <w:r>
        <w:t>D’installer des décors, tentures ou de fixer des documents avec du papier collant sur les surfaces peintes</w:t>
      </w:r>
    </w:p>
    <w:p w14:paraId="75727020" w14:textId="77777777" w:rsidR="00B22DD1" w:rsidRDefault="00B22DD1" w:rsidP="00551977">
      <w:pPr>
        <w:pStyle w:val="Titre2"/>
      </w:pPr>
      <w:r>
        <w:t>De fixer par punaises ou clous, des affiches, tarifs, ...</w:t>
      </w:r>
    </w:p>
    <w:p w14:paraId="42446653" w14:textId="77777777" w:rsidR="00B22DD1" w:rsidRDefault="00B22DD1" w:rsidP="00551977">
      <w:pPr>
        <w:pStyle w:val="Titre2"/>
      </w:pPr>
      <w:r>
        <w:t>De traîner quelque objet que ce soit sur les sols de type parquet</w:t>
      </w:r>
    </w:p>
    <w:p w14:paraId="55164ACE" w14:textId="77777777" w:rsidR="00B22DD1" w:rsidRDefault="00B22DD1" w:rsidP="008314B0">
      <w:pPr>
        <w:pStyle w:val="Titre2"/>
      </w:pPr>
      <w:r>
        <w:t xml:space="preserve">D’occulter les lampes de secours et pictogrammes. </w:t>
      </w:r>
    </w:p>
    <w:p w14:paraId="534093B5" w14:textId="14D5CAC6" w:rsidR="00B22DD1" w:rsidRPr="00E91A12" w:rsidRDefault="00B22DD1" w:rsidP="004407A9">
      <w:pPr>
        <w:pStyle w:val="Titre2"/>
        <w:rPr>
          <w:color w:val="FF0000"/>
        </w:rPr>
      </w:pPr>
      <w:r w:rsidRPr="00315767">
        <w:t xml:space="preserve">De vendre des </w:t>
      </w:r>
      <w:r w:rsidRPr="00551977">
        <w:t>boissons</w:t>
      </w:r>
      <w:r w:rsidRPr="00315767">
        <w:t xml:space="preserve"> </w:t>
      </w:r>
      <w:r w:rsidRPr="00E91A12">
        <w:t>alcoolisées</w:t>
      </w:r>
      <w:r w:rsidRPr="00315767">
        <w:t xml:space="preserve"> = ou &gt; à 18° </w:t>
      </w:r>
      <w:r w:rsidR="00E91A12" w:rsidRPr="00E91A12">
        <w:rPr>
          <w:sz w:val="20"/>
          <w:szCs w:val="20"/>
        </w:rPr>
        <w:t>(</w:t>
      </w:r>
      <w:r w:rsidRPr="00E91A12">
        <w:rPr>
          <w:sz w:val="20"/>
          <w:szCs w:val="20"/>
        </w:rPr>
        <w:t>voir ordonnance de police du 2/12/2010</w:t>
      </w:r>
      <w:r w:rsidR="00E91A12">
        <w:rPr>
          <w:sz w:val="20"/>
          <w:szCs w:val="20"/>
        </w:rPr>
        <w:t>)</w:t>
      </w:r>
    </w:p>
    <w:p w14:paraId="6F6F5C8B" w14:textId="77777777" w:rsidR="00B22DD1" w:rsidRDefault="00B22DD1" w:rsidP="00551977">
      <w:pPr>
        <w:pStyle w:val="Titre2"/>
      </w:pPr>
      <w:r>
        <w:t>D’utiliser des confettis ou cotillons (exception faite du Carnaval et du réveillon de l’An).</w:t>
      </w:r>
    </w:p>
    <w:p w14:paraId="6CFBC99D" w14:textId="393AAC30" w:rsidR="00384451" w:rsidRDefault="00384451" w:rsidP="00384451">
      <w:pPr>
        <w:tabs>
          <w:tab w:val="left" w:pos="-1440"/>
        </w:tabs>
        <w:spacing w:after="120"/>
        <w:jc w:val="both"/>
        <w:textAlignment w:val="baseline"/>
        <w:rPr>
          <w:sz w:val="22"/>
          <w:szCs w:val="22"/>
        </w:rPr>
      </w:pPr>
    </w:p>
    <w:p w14:paraId="1AEC76A5" w14:textId="7C2D448B" w:rsidR="00342626" w:rsidRDefault="00E37630" w:rsidP="00537A17">
      <w:pPr>
        <w:pStyle w:val="Titre1"/>
        <w:numPr>
          <w:ilvl w:val="0"/>
          <w:numId w:val="0"/>
        </w:numPr>
        <w:ind w:left="720" w:hanging="360"/>
      </w:pPr>
      <w:bookmarkStart w:id="8" w:name="_Toc112747936"/>
      <w:r>
        <w:t>Article 8</w:t>
      </w:r>
      <w:r w:rsidR="00342626">
        <w:t> : Remise en ordre</w:t>
      </w:r>
      <w:bookmarkEnd w:id="8"/>
    </w:p>
    <w:p w14:paraId="5AB23E61" w14:textId="030FE988" w:rsidR="00342626" w:rsidRDefault="00342626" w:rsidP="00342626"/>
    <w:p w14:paraId="238511FD" w14:textId="371CA4AB" w:rsidR="00DE3864" w:rsidRDefault="000F0303" w:rsidP="00DE3864">
      <w:pPr>
        <w:spacing w:after="120"/>
        <w:jc w:val="both"/>
        <w:textAlignment w:val="baseline"/>
        <w:rPr>
          <w:sz w:val="22"/>
          <w:szCs w:val="22"/>
        </w:rPr>
      </w:pPr>
      <w:r>
        <w:rPr>
          <w:sz w:val="22"/>
          <w:szCs w:val="22"/>
        </w:rPr>
        <w:t xml:space="preserve">Le locataire est tenu de remettre les locaux occupés dans leur </w:t>
      </w:r>
      <w:proofErr w:type="spellStart"/>
      <w:r w:rsidR="004E1F90">
        <w:rPr>
          <w:sz w:val="22"/>
          <w:szCs w:val="22"/>
        </w:rPr>
        <w:t>pristin</w:t>
      </w:r>
      <w:proofErr w:type="spellEnd"/>
      <w:r w:rsidR="004E1F90">
        <w:rPr>
          <w:sz w:val="22"/>
          <w:szCs w:val="22"/>
        </w:rPr>
        <w:t xml:space="preserve"> </w:t>
      </w:r>
      <w:r>
        <w:rPr>
          <w:sz w:val="22"/>
          <w:szCs w:val="22"/>
        </w:rPr>
        <w:t>état, c’est à dire :</w:t>
      </w:r>
    </w:p>
    <w:p w14:paraId="6778B177" w14:textId="01A01BE8" w:rsidR="000F0303" w:rsidRDefault="00DE3864" w:rsidP="00DE3864">
      <w:pPr>
        <w:pStyle w:val="Titre2"/>
      </w:pPr>
      <w:r>
        <w:t>Les</w:t>
      </w:r>
      <w:r w:rsidR="000F0303">
        <w:t xml:space="preserve"> déchets sont ramassés, tant à l’intérieur qu’à l’extérieur de la salle, et stockés dans des sacs payants de L’Administrati</w:t>
      </w:r>
      <w:r w:rsidR="004E1F90">
        <w:t xml:space="preserve">on Communale « sac jaune et </w:t>
      </w:r>
      <w:proofErr w:type="gramStart"/>
      <w:r w:rsidR="004E1F90">
        <w:t>PMC</w:t>
      </w:r>
      <w:r w:rsidR="000F0303">
        <w:t>»</w:t>
      </w:r>
      <w:proofErr w:type="gramEnd"/>
      <w:r w:rsidR="000F0303">
        <w:t xml:space="preserve"> qui seront enlevés lors de la collecte hebdomadaire effectuée tous les lundis. Ces sacs sont disponibles lors de l’enlèvement des clés au service population de l’Administration Communale ; Les bouteilles en verre seront quant à elles reprises par le locataire pour être déposées dans une bulle à verre ou au </w:t>
      </w:r>
      <w:proofErr w:type="spellStart"/>
      <w:r w:rsidR="007C4FC1">
        <w:t>recyparc</w:t>
      </w:r>
      <w:proofErr w:type="spellEnd"/>
      <w:r w:rsidR="000F0303">
        <w:t xml:space="preserve">. </w:t>
      </w:r>
    </w:p>
    <w:p w14:paraId="1C3D025E" w14:textId="5FD50B68" w:rsidR="000F0303" w:rsidRPr="00315767" w:rsidRDefault="00DE3864" w:rsidP="00DE3864">
      <w:pPr>
        <w:pStyle w:val="Titre2"/>
      </w:pPr>
      <w:r>
        <w:t>Les</w:t>
      </w:r>
      <w:r w:rsidR="000F0303">
        <w:t xml:space="preserve"> sanitaires feront l’objet d’une attention particulière. Les poubelles seront vidées. </w:t>
      </w:r>
    </w:p>
    <w:p w14:paraId="6B908558" w14:textId="6CAA7527" w:rsidR="000F0303" w:rsidRDefault="00DE3864" w:rsidP="00DE3864">
      <w:pPr>
        <w:pStyle w:val="Titre2"/>
      </w:pPr>
      <w:r>
        <w:t>Les</w:t>
      </w:r>
      <w:r w:rsidR="000F0303">
        <w:t xml:space="preserve"> tables et les chaises seront rangées à l’endroit prévu </w:t>
      </w:r>
      <w:r w:rsidR="000F0303" w:rsidRPr="0036256B">
        <w:t>après leur nettoyage</w:t>
      </w:r>
      <w:r w:rsidR="000F0303">
        <w:t> ;</w:t>
      </w:r>
    </w:p>
    <w:p w14:paraId="22587FD3" w14:textId="1F4C22C3" w:rsidR="000F0303" w:rsidRDefault="00DE3864" w:rsidP="00DE3864">
      <w:pPr>
        <w:pStyle w:val="Titre2"/>
      </w:pPr>
      <w:r>
        <w:t>Les</w:t>
      </w:r>
      <w:r w:rsidR="000F0303">
        <w:t xml:space="preserve"> revêtements de sol en bois seront balayés ; le bar, les toilettes et les sols carrelés seront nettoyés à l’eau ;</w:t>
      </w:r>
    </w:p>
    <w:p w14:paraId="382C890F" w14:textId="55EA847F" w:rsidR="000F0303" w:rsidRDefault="00DE3864" w:rsidP="00DE3864">
      <w:pPr>
        <w:pStyle w:val="Titre2"/>
      </w:pPr>
      <w:r>
        <w:t>Le</w:t>
      </w:r>
      <w:r w:rsidR="000F0303">
        <w:t xml:space="preserve"> matériel de cuisine ser</w:t>
      </w:r>
      <w:r w:rsidR="007C4FC1">
        <w:t>a « impeccablement » nettoyé</w:t>
      </w:r>
      <w:r w:rsidR="000F0303">
        <w:t xml:space="preserve"> et rangé ;</w:t>
      </w:r>
    </w:p>
    <w:p w14:paraId="1F92E243" w14:textId="36F2EC4C" w:rsidR="000F0303" w:rsidRPr="007C4FC1" w:rsidRDefault="000F0303" w:rsidP="00DE3864">
      <w:pPr>
        <w:pStyle w:val="Titre2"/>
        <w:rPr>
          <w:u w:val="single"/>
        </w:rPr>
      </w:pPr>
      <w:r w:rsidRPr="007C4FC1">
        <w:rPr>
          <w:u w:val="single"/>
        </w:rPr>
        <w:t>Il est strictement interdit de se servir des lances d'incendie pour le nettoyage.</w:t>
      </w:r>
    </w:p>
    <w:p w14:paraId="205FE0F3" w14:textId="77777777" w:rsidR="00DE3864" w:rsidRPr="00DE3864" w:rsidRDefault="00DE3864" w:rsidP="00DE3864"/>
    <w:p w14:paraId="3BDE78D6" w14:textId="3F941984" w:rsidR="00D155E6" w:rsidRDefault="000F0303" w:rsidP="000F0303">
      <w:pPr>
        <w:spacing w:after="120"/>
        <w:jc w:val="both"/>
        <w:textAlignment w:val="baseline"/>
        <w:rPr>
          <w:sz w:val="22"/>
          <w:szCs w:val="22"/>
        </w:rPr>
      </w:pPr>
      <w:r>
        <w:rPr>
          <w:sz w:val="22"/>
          <w:szCs w:val="22"/>
        </w:rPr>
        <w:t xml:space="preserve">Le locataire est également tenu de rendre le matériel supplémentaire dans </w:t>
      </w:r>
      <w:r w:rsidR="00C0103F">
        <w:rPr>
          <w:sz w:val="22"/>
          <w:szCs w:val="22"/>
        </w:rPr>
        <w:t>son</w:t>
      </w:r>
      <w:r>
        <w:rPr>
          <w:sz w:val="22"/>
          <w:szCs w:val="22"/>
        </w:rPr>
        <w:t xml:space="preserve"> état initial (mange-debout propre, barrières, etc…)</w:t>
      </w:r>
    </w:p>
    <w:p w14:paraId="2E0BA32F" w14:textId="77777777" w:rsidR="000F0303" w:rsidRPr="00DE3864" w:rsidRDefault="000F0303" w:rsidP="000F0303">
      <w:pPr>
        <w:tabs>
          <w:tab w:val="left" w:pos="900"/>
        </w:tabs>
        <w:spacing w:after="120"/>
        <w:jc w:val="both"/>
        <w:textAlignment w:val="baseline"/>
        <w:rPr>
          <w:b/>
          <w:i/>
          <w:iCs/>
          <w:sz w:val="22"/>
          <w:szCs w:val="22"/>
        </w:rPr>
      </w:pPr>
      <w:r w:rsidRPr="00DE3864">
        <w:rPr>
          <w:b/>
          <w:i/>
          <w:iCs/>
          <w:sz w:val="22"/>
          <w:szCs w:val="22"/>
        </w:rPr>
        <w:t>En cas de carence constatée dans les nettoyages, il sera procédé au recouvrement des frais par prélèvement de tout ou partie de la caution.  En cas de remise en état parfaite, celle-ci sera restituée.</w:t>
      </w:r>
    </w:p>
    <w:p w14:paraId="147EB52A" w14:textId="714ED538" w:rsidR="00342626" w:rsidRDefault="00342626" w:rsidP="00342626"/>
    <w:p w14:paraId="7856B56F" w14:textId="7239FC66" w:rsidR="00332AED" w:rsidRDefault="00332AED" w:rsidP="00537A17">
      <w:pPr>
        <w:pStyle w:val="Titre1"/>
        <w:numPr>
          <w:ilvl w:val="0"/>
          <w:numId w:val="0"/>
        </w:numPr>
        <w:ind w:left="720" w:hanging="360"/>
      </w:pPr>
      <w:bookmarkStart w:id="9" w:name="_Toc112747937"/>
      <w:r>
        <w:t>A</w:t>
      </w:r>
      <w:r w:rsidR="00E37630">
        <w:t>rticle 9</w:t>
      </w:r>
      <w:r>
        <w:t> : Toute situation non prévue au présent règlement sera examinée par le Collège communal qui décidera sans appel de la solution à apporter.</w:t>
      </w:r>
      <w:bookmarkEnd w:id="9"/>
    </w:p>
    <w:p w14:paraId="4F2DC943" w14:textId="0046904A" w:rsidR="00332AED" w:rsidRDefault="00332AED" w:rsidP="00332AED"/>
    <w:p w14:paraId="2E1A0E85" w14:textId="6EC37195" w:rsidR="00D155E6" w:rsidRDefault="00D155E6" w:rsidP="00332AED"/>
    <w:p w14:paraId="5AE95724" w14:textId="3BF217E1" w:rsidR="00D155E6" w:rsidRDefault="00D155E6" w:rsidP="00332AED"/>
    <w:p w14:paraId="6AF5AD92" w14:textId="7E908486" w:rsidR="00D155E6" w:rsidRDefault="00E37630" w:rsidP="00537A17">
      <w:pPr>
        <w:pStyle w:val="Titre1"/>
        <w:numPr>
          <w:ilvl w:val="0"/>
          <w:numId w:val="0"/>
        </w:numPr>
        <w:pBdr>
          <w:right w:val="single" w:sz="4" w:space="0" w:color="E7E6E6" w:themeColor="background2"/>
        </w:pBdr>
      </w:pPr>
      <w:bookmarkStart w:id="10" w:name="_Toc112747938"/>
      <w:r>
        <w:lastRenderedPageBreak/>
        <w:t>Article 10</w:t>
      </w:r>
      <w:r w:rsidR="00D155E6">
        <w:t> : To Do List du locataire</w:t>
      </w:r>
      <w:bookmarkEnd w:id="10"/>
      <w:r w:rsidR="00D155E6">
        <w:t xml:space="preserve"> </w:t>
      </w:r>
    </w:p>
    <w:p w14:paraId="2CB7750D" w14:textId="199A5BA1" w:rsidR="00D155E6" w:rsidRDefault="00D155E6" w:rsidP="00332AED"/>
    <w:p w14:paraId="51B9E4B0" w14:textId="3C081958" w:rsidR="00D155E6" w:rsidRDefault="00D155E6" w:rsidP="00332AED">
      <w:r>
        <w:t xml:space="preserve">Une To Do List du locataire est reprise en annexe. </w:t>
      </w:r>
      <w:r w:rsidRPr="00D155E6">
        <w:rPr>
          <w:color w:val="00B050"/>
        </w:rPr>
        <w:t xml:space="preserve">(Voir annexe 7) </w:t>
      </w:r>
    </w:p>
    <w:p w14:paraId="48DC0CA4" w14:textId="685CDF2F" w:rsidR="00332AED" w:rsidRDefault="00E37630" w:rsidP="00537A17">
      <w:pPr>
        <w:pStyle w:val="Titre1"/>
        <w:numPr>
          <w:ilvl w:val="0"/>
          <w:numId w:val="0"/>
        </w:numPr>
      </w:pPr>
      <w:bookmarkStart w:id="11" w:name="_Toc112747939"/>
      <w:r>
        <w:t>Article 11</w:t>
      </w:r>
      <w:r w:rsidR="00332AED">
        <w:t> : Clause particulière à l’utilisation d</w:t>
      </w:r>
      <w:r w:rsidR="00A977C5">
        <w:t>es locaux communaux.</w:t>
      </w:r>
      <w:bookmarkEnd w:id="11"/>
    </w:p>
    <w:p w14:paraId="2E69C9D5" w14:textId="2B70C413" w:rsidR="00332AED" w:rsidRDefault="00332AED" w:rsidP="00332AED"/>
    <w:p w14:paraId="6D87719C" w14:textId="77777777" w:rsidR="00332AED" w:rsidRPr="00332AED" w:rsidRDefault="00332AED" w:rsidP="00332AED">
      <w:pPr>
        <w:spacing w:after="120"/>
        <w:ind w:right="-463"/>
        <w:jc w:val="both"/>
        <w:textAlignment w:val="baseline"/>
        <w:rPr>
          <w:b/>
          <w:bCs/>
          <w:i/>
          <w:iCs/>
          <w:sz w:val="22"/>
          <w:szCs w:val="22"/>
          <w:u w:val="single"/>
        </w:rPr>
      </w:pPr>
      <w:r w:rsidRPr="00A977C5">
        <w:rPr>
          <w:b/>
          <w:bCs/>
          <w:i/>
          <w:iCs/>
          <w:sz w:val="22"/>
          <w:szCs w:val="22"/>
          <w:u w:val="single"/>
        </w:rPr>
        <w:t>Conditions particulières</w:t>
      </w:r>
      <w:r w:rsidRPr="00332AED">
        <w:rPr>
          <w:b/>
          <w:bCs/>
          <w:i/>
          <w:iCs/>
          <w:sz w:val="22"/>
          <w:szCs w:val="22"/>
          <w:u w:val="single"/>
        </w:rPr>
        <w:t xml:space="preserve"> d’exploitation en matière de bruit</w:t>
      </w:r>
    </w:p>
    <w:p w14:paraId="001E66FC" w14:textId="77777777" w:rsidR="00332AED" w:rsidRPr="0036256B" w:rsidRDefault="00332AED" w:rsidP="00332AED">
      <w:pPr>
        <w:spacing w:after="120"/>
        <w:ind w:right="281"/>
        <w:rPr>
          <w:iCs/>
        </w:rPr>
      </w:pPr>
      <w:r w:rsidRPr="0036256B">
        <w:rPr>
          <w:b/>
          <w:bCs/>
          <w:iCs/>
        </w:rPr>
        <w:t>Article </w:t>
      </w:r>
      <w:r w:rsidRPr="0036256B">
        <w:rPr>
          <w:b/>
          <w:bCs/>
          <w:iCs/>
          <w:noProof/>
        </w:rPr>
        <w:t>1</w:t>
      </w:r>
      <w:r w:rsidRPr="0036256B">
        <w:rPr>
          <w:b/>
          <w:bCs/>
          <w:iCs/>
        </w:rPr>
        <w:t xml:space="preserve">er. </w:t>
      </w:r>
      <w:r w:rsidRPr="0036256B">
        <w:rPr>
          <w:iCs/>
        </w:rPr>
        <w:t>Durant la production de sonorisation amplifiée, les portes et fenêtres extérieures de la salle où la sonorisation est diffusée doivent rester fermées en permanence.</w:t>
      </w:r>
    </w:p>
    <w:p w14:paraId="29618805" w14:textId="77777777" w:rsidR="00332AED" w:rsidRPr="0036256B" w:rsidRDefault="00332AED" w:rsidP="00332AED">
      <w:pPr>
        <w:spacing w:after="120"/>
        <w:ind w:right="281"/>
        <w:rPr>
          <w:iCs/>
        </w:rPr>
      </w:pPr>
      <w:r w:rsidRPr="0036256B">
        <w:rPr>
          <w:b/>
          <w:bCs/>
          <w:iCs/>
        </w:rPr>
        <w:t xml:space="preserve">Art. </w:t>
      </w:r>
      <w:r w:rsidRPr="0036256B">
        <w:rPr>
          <w:b/>
          <w:bCs/>
          <w:iCs/>
          <w:noProof/>
        </w:rPr>
        <w:t>2</w:t>
      </w:r>
      <w:r w:rsidRPr="0036256B">
        <w:rPr>
          <w:b/>
          <w:bCs/>
          <w:iCs/>
        </w:rPr>
        <w:t>.</w:t>
      </w:r>
      <w:r w:rsidRPr="0036256B">
        <w:rPr>
          <w:iCs/>
        </w:rPr>
        <w:t xml:space="preserve"> Toute sonorisation amplifiée électroniquement à l’extérieur est interdite.</w:t>
      </w:r>
    </w:p>
    <w:p w14:paraId="1DAC03AF" w14:textId="77777777" w:rsidR="00332AED" w:rsidRPr="0036256B" w:rsidRDefault="00332AED" w:rsidP="00332AED">
      <w:pPr>
        <w:spacing w:after="120"/>
        <w:ind w:right="281"/>
        <w:rPr>
          <w:iCs/>
        </w:rPr>
      </w:pPr>
      <w:r w:rsidRPr="0036256B">
        <w:rPr>
          <w:b/>
          <w:bCs/>
          <w:iCs/>
        </w:rPr>
        <w:t xml:space="preserve">Art. </w:t>
      </w:r>
      <w:r w:rsidRPr="0036256B">
        <w:rPr>
          <w:b/>
          <w:bCs/>
          <w:iCs/>
          <w:noProof/>
        </w:rPr>
        <w:t>3</w:t>
      </w:r>
      <w:r w:rsidRPr="0036256B">
        <w:rPr>
          <w:b/>
          <w:bCs/>
          <w:iCs/>
        </w:rPr>
        <w:t>.</w:t>
      </w:r>
      <w:r w:rsidRPr="0036256B">
        <w:rPr>
          <w:iCs/>
        </w:rPr>
        <w:t xml:space="preserve"> Les corrections pour bruit à caractère tonal ou impulsif ne s’appliquent pas aux limites des présentes conditions particulières.</w:t>
      </w:r>
    </w:p>
    <w:p w14:paraId="6B160698" w14:textId="43E54971" w:rsidR="00332AED" w:rsidRPr="0036256B" w:rsidRDefault="00332AED" w:rsidP="00332AED">
      <w:pPr>
        <w:spacing w:after="120"/>
        <w:ind w:right="281"/>
        <w:rPr>
          <w:b/>
          <w:bCs/>
          <w:iCs/>
        </w:rPr>
      </w:pPr>
      <w:r w:rsidRPr="0036256B">
        <w:rPr>
          <w:b/>
          <w:bCs/>
          <w:iCs/>
        </w:rPr>
        <w:t xml:space="preserve">Art. </w:t>
      </w:r>
      <w:r w:rsidRPr="0036256B">
        <w:rPr>
          <w:b/>
          <w:bCs/>
          <w:iCs/>
          <w:noProof/>
        </w:rPr>
        <w:t>4</w:t>
      </w:r>
      <w:r w:rsidRPr="0036256B">
        <w:rPr>
          <w:b/>
          <w:bCs/>
          <w:iCs/>
        </w:rPr>
        <w:t>.</w:t>
      </w:r>
      <w:r w:rsidRPr="0036256B">
        <w:rPr>
          <w:iCs/>
        </w:rPr>
        <w:t xml:space="preserve"> Le bruit particulier lié à toute sonorisation amplifiée électroniquement produite dans l’établissement (musique, sonorisation de spectacles, animations, …) doit respecter les conditions.</w:t>
      </w:r>
      <w:r w:rsidRPr="0036256B">
        <w:rPr>
          <w:b/>
          <w:bCs/>
          <w:iCs/>
        </w:rPr>
        <w:t xml:space="preserve"> </w:t>
      </w:r>
    </w:p>
    <w:p w14:paraId="4707F3FF" w14:textId="77777777" w:rsidR="00332AED" w:rsidRPr="0036256B" w:rsidRDefault="00332AED" w:rsidP="00332AED">
      <w:pPr>
        <w:spacing w:after="120"/>
        <w:ind w:right="281"/>
        <w:rPr>
          <w:iCs/>
        </w:rPr>
      </w:pPr>
      <w:r w:rsidRPr="0036256B">
        <w:rPr>
          <w:b/>
          <w:bCs/>
          <w:iCs/>
        </w:rPr>
        <w:t xml:space="preserve">Art. </w:t>
      </w:r>
      <w:r w:rsidRPr="0036256B">
        <w:rPr>
          <w:b/>
          <w:bCs/>
          <w:iCs/>
          <w:noProof/>
        </w:rPr>
        <w:t>5</w:t>
      </w:r>
      <w:r w:rsidRPr="0036256B">
        <w:rPr>
          <w:b/>
          <w:bCs/>
          <w:iCs/>
        </w:rPr>
        <w:t>.</w:t>
      </w:r>
      <w:r w:rsidRPr="0036256B">
        <w:rPr>
          <w:iCs/>
        </w:rPr>
        <w:t xml:space="preserve"> Les mesures sont effectuées dans le voisinage habité, conformément à l’article 30 de l’arrêté du Gouvernement wallon du 4 juillet 2002 fixant les conditions générales d’exploitation des établissements visés par le décret du 11 mars 1999 relatif au permis d’environnement.</w:t>
      </w:r>
    </w:p>
    <w:p w14:paraId="1728645E" w14:textId="77777777" w:rsidR="00332AED" w:rsidRPr="0036256B" w:rsidRDefault="00332AED" w:rsidP="00332AED">
      <w:pPr>
        <w:spacing w:after="120"/>
        <w:ind w:right="281"/>
        <w:rPr>
          <w:iCs/>
        </w:rPr>
      </w:pPr>
      <w:r w:rsidRPr="0036256B">
        <w:rPr>
          <w:b/>
          <w:bCs/>
          <w:iCs/>
        </w:rPr>
        <w:t xml:space="preserve">Art. </w:t>
      </w:r>
      <w:r w:rsidRPr="0036256B">
        <w:rPr>
          <w:b/>
          <w:bCs/>
          <w:iCs/>
          <w:noProof/>
        </w:rPr>
        <w:t>6</w:t>
      </w:r>
      <w:r w:rsidRPr="0036256B">
        <w:rPr>
          <w:b/>
          <w:bCs/>
          <w:iCs/>
        </w:rPr>
        <w:t>.</w:t>
      </w:r>
      <w:r w:rsidRPr="0036256B">
        <w:rPr>
          <w:iCs/>
        </w:rPr>
        <w:t xml:space="preserve"> Le niveau continu équivalent pondéré A évalué sur une période de 15 minutes est inférieur à 35 </w:t>
      </w:r>
      <w:proofErr w:type="spellStart"/>
      <w:r w:rsidRPr="0036256B">
        <w:rPr>
          <w:iCs/>
        </w:rPr>
        <w:t>dBA</w:t>
      </w:r>
      <w:proofErr w:type="spellEnd"/>
      <w:r w:rsidRPr="0036256B">
        <w:rPr>
          <w:iCs/>
        </w:rPr>
        <w:t xml:space="preserve"> (</w:t>
      </w:r>
      <w:proofErr w:type="gramStart"/>
      <w:r w:rsidRPr="0036256B">
        <w:rPr>
          <w:iCs/>
        </w:rPr>
        <w:t>L</w:t>
      </w:r>
      <w:r w:rsidRPr="0036256B">
        <w:rPr>
          <w:iCs/>
          <w:vertAlign w:val="subscript"/>
        </w:rPr>
        <w:t>A,éq</w:t>
      </w:r>
      <w:proofErr w:type="gramEnd"/>
      <w:r w:rsidRPr="0036256B">
        <w:rPr>
          <w:iCs/>
          <w:vertAlign w:val="subscript"/>
        </w:rPr>
        <w:t>,15min</w:t>
      </w:r>
      <w:r w:rsidRPr="0036256B">
        <w:rPr>
          <w:iCs/>
        </w:rPr>
        <w:t xml:space="preserve"> &lt; 35 </w:t>
      </w:r>
      <w:proofErr w:type="spellStart"/>
      <w:r w:rsidRPr="0036256B">
        <w:rPr>
          <w:iCs/>
        </w:rPr>
        <w:t>dBA</w:t>
      </w:r>
      <w:proofErr w:type="spellEnd"/>
      <w:r w:rsidRPr="0036256B">
        <w:rPr>
          <w:iCs/>
        </w:rPr>
        <w:t>)</w:t>
      </w:r>
    </w:p>
    <w:p w14:paraId="039F1EC1" w14:textId="77777777" w:rsidR="00332AED" w:rsidRPr="0036256B" w:rsidRDefault="00332AED" w:rsidP="00332AED">
      <w:pPr>
        <w:spacing w:after="120"/>
        <w:ind w:right="281"/>
        <w:rPr>
          <w:iCs/>
        </w:rPr>
      </w:pPr>
      <w:r w:rsidRPr="0036256B">
        <w:rPr>
          <w:b/>
          <w:bCs/>
          <w:iCs/>
        </w:rPr>
        <w:t xml:space="preserve">Art. </w:t>
      </w:r>
      <w:r w:rsidRPr="0036256B">
        <w:rPr>
          <w:b/>
          <w:bCs/>
          <w:iCs/>
          <w:noProof/>
        </w:rPr>
        <w:t>7</w:t>
      </w:r>
      <w:r w:rsidRPr="0036256B">
        <w:rPr>
          <w:b/>
          <w:bCs/>
          <w:iCs/>
        </w:rPr>
        <w:t>.</w:t>
      </w:r>
      <w:r w:rsidRPr="0036256B">
        <w:rPr>
          <w:iCs/>
        </w:rPr>
        <w:t xml:space="preserve"> Le niveau continu équivalent pondéré A relatif à tout intervalle de 1 seconde est toujours inférieur à 45 </w:t>
      </w:r>
      <w:proofErr w:type="spellStart"/>
      <w:r w:rsidRPr="0036256B">
        <w:rPr>
          <w:iCs/>
        </w:rPr>
        <w:t>dBA</w:t>
      </w:r>
      <w:proofErr w:type="spellEnd"/>
      <w:r w:rsidRPr="0036256B">
        <w:rPr>
          <w:iCs/>
        </w:rPr>
        <w:t xml:space="preserve"> (</w:t>
      </w:r>
      <w:proofErr w:type="gramStart"/>
      <w:r w:rsidRPr="0036256B">
        <w:rPr>
          <w:iCs/>
        </w:rPr>
        <w:t>L</w:t>
      </w:r>
      <w:r w:rsidRPr="0036256B">
        <w:rPr>
          <w:iCs/>
          <w:vertAlign w:val="subscript"/>
        </w:rPr>
        <w:t>A,éq</w:t>
      </w:r>
      <w:proofErr w:type="gramEnd"/>
      <w:r w:rsidRPr="0036256B">
        <w:rPr>
          <w:iCs/>
          <w:vertAlign w:val="subscript"/>
        </w:rPr>
        <w:t>,1sec</w:t>
      </w:r>
      <w:r w:rsidRPr="0036256B">
        <w:rPr>
          <w:iCs/>
        </w:rPr>
        <w:t xml:space="preserve"> max &lt; 45 </w:t>
      </w:r>
      <w:proofErr w:type="spellStart"/>
      <w:r w:rsidRPr="0036256B">
        <w:rPr>
          <w:iCs/>
        </w:rPr>
        <w:t>dBA</w:t>
      </w:r>
      <w:proofErr w:type="spellEnd"/>
      <w:r w:rsidRPr="0036256B">
        <w:rPr>
          <w:iCs/>
        </w:rPr>
        <w:t>).</w:t>
      </w:r>
    </w:p>
    <w:p w14:paraId="201EE29F" w14:textId="11DC476F" w:rsidR="00332AED" w:rsidRPr="009F5FDF" w:rsidRDefault="0019290A" w:rsidP="00332AED">
      <w:r w:rsidRPr="009F5FDF">
        <w:rPr>
          <w:sz w:val="22"/>
          <w:szCs w:val="22"/>
          <w:highlight w:val="yellow"/>
        </w:rPr>
        <w:t>Joindre le listing des capacités</w:t>
      </w:r>
      <w:r w:rsidR="00D155E6">
        <w:rPr>
          <w:sz w:val="22"/>
          <w:szCs w:val="22"/>
        </w:rPr>
        <w:t xml:space="preserve"> </w:t>
      </w:r>
      <w:r w:rsidR="00D155E6" w:rsidRPr="00D155E6">
        <w:rPr>
          <w:color w:val="00B050"/>
          <w:sz w:val="22"/>
          <w:szCs w:val="22"/>
        </w:rPr>
        <w:t xml:space="preserve">(Voir annexe 8) </w:t>
      </w:r>
    </w:p>
    <w:p w14:paraId="641F1560" w14:textId="52598A1B" w:rsidR="00332AED" w:rsidRDefault="00E07A81" w:rsidP="00537A17">
      <w:pPr>
        <w:pStyle w:val="Titre1"/>
        <w:numPr>
          <w:ilvl w:val="0"/>
          <w:numId w:val="0"/>
        </w:numPr>
      </w:pPr>
      <w:bookmarkStart w:id="12" w:name="_Toc112747940"/>
      <w:r>
        <w:t>Article 12 : Application et respect du présent règlement</w:t>
      </w:r>
      <w:bookmarkEnd w:id="12"/>
    </w:p>
    <w:p w14:paraId="5013FC7C" w14:textId="29C9F03F" w:rsidR="00E07A81" w:rsidRDefault="00E07A81" w:rsidP="00E07A81"/>
    <w:p w14:paraId="67C93BB4" w14:textId="77777777" w:rsidR="00E07A81" w:rsidRPr="00E07A81" w:rsidRDefault="00E07A81" w:rsidP="00E07A81">
      <w:pPr>
        <w:spacing w:after="120"/>
        <w:ind w:right="-463"/>
        <w:jc w:val="both"/>
        <w:textAlignment w:val="baseline"/>
        <w:rPr>
          <w:b/>
          <w:sz w:val="22"/>
          <w:szCs w:val="22"/>
        </w:rPr>
      </w:pPr>
      <w:r w:rsidRPr="00E07A81">
        <w:rPr>
          <w:sz w:val="22"/>
          <w:szCs w:val="22"/>
        </w:rPr>
        <w:t xml:space="preserve">Par le biais de la signature du document de location de salle, les locataires déclarent avoir pris connaissance du présent règlement qui sera en vigueur </w:t>
      </w:r>
      <w:r w:rsidRPr="00E07A81">
        <w:rPr>
          <w:sz w:val="22"/>
          <w:szCs w:val="22"/>
          <w:highlight w:val="yellow"/>
        </w:rPr>
        <w:t>au ………………</w:t>
      </w:r>
      <w:proofErr w:type="gramStart"/>
      <w:r w:rsidRPr="00E07A81">
        <w:rPr>
          <w:sz w:val="22"/>
          <w:szCs w:val="22"/>
          <w:highlight w:val="yellow"/>
        </w:rPr>
        <w:t>…….</w:t>
      </w:r>
      <w:proofErr w:type="gramEnd"/>
      <w:r w:rsidRPr="00E07A81">
        <w:rPr>
          <w:sz w:val="22"/>
          <w:szCs w:val="22"/>
          <w:highlight w:val="yellow"/>
        </w:rPr>
        <w:t>.</w:t>
      </w:r>
      <w:r w:rsidRPr="00E07A81">
        <w:rPr>
          <w:sz w:val="22"/>
          <w:szCs w:val="22"/>
        </w:rPr>
        <w:t xml:space="preserve"> Ils doivent s’y conformer sans aucune restriction.  En cas de non-respect des présentes dispositions, les futures demandes de location pourraient se voir refusées.</w:t>
      </w:r>
    </w:p>
    <w:p w14:paraId="43127A80" w14:textId="36F263A2" w:rsidR="00E07A81" w:rsidRDefault="00E07A81" w:rsidP="00E07A81"/>
    <w:p w14:paraId="0BE4FD3F" w14:textId="77777777" w:rsidR="00E07A81" w:rsidRPr="00E07A81" w:rsidRDefault="00E07A81" w:rsidP="00E07A81"/>
    <w:p w14:paraId="4CB1F1FB" w14:textId="6CAB3A6D" w:rsidR="00384451" w:rsidRDefault="00D155E6" w:rsidP="00537A17">
      <w:pPr>
        <w:pStyle w:val="Titre1"/>
        <w:numPr>
          <w:ilvl w:val="0"/>
          <w:numId w:val="0"/>
        </w:numPr>
      </w:pPr>
      <w:bookmarkStart w:id="13" w:name="_Toc112747941"/>
      <w:r>
        <w:t>Article 13 : vente de boissons alcoolisées</w:t>
      </w:r>
      <w:bookmarkEnd w:id="13"/>
      <w:r>
        <w:t xml:space="preserve"> </w:t>
      </w:r>
    </w:p>
    <w:p w14:paraId="177EAD3C" w14:textId="71C8A7B7" w:rsidR="00384451" w:rsidRDefault="00384451" w:rsidP="00384451"/>
    <w:p w14:paraId="6EC25F89" w14:textId="77777777" w:rsidR="00384451" w:rsidRDefault="00384451" w:rsidP="00384451">
      <w:pPr>
        <w:spacing w:after="120"/>
        <w:jc w:val="both"/>
        <w:textAlignment w:val="baseline"/>
        <w:rPr>
          <w:sz w:val="22"/>
          <w:szCs w:val="22"/>
        </w:rPr>
      </w:pPr>
      <w:r>
        <w:rPr>
          <w:sz w:val="22"/>
          <w:szCs w:val="22"/>
        </w:rPr>
        <w:t>La vente de boissons alcoolisées est subordonnée aux conditions de l’ordonnance de police réglementant les manifestations publiques, prise par le Conseil Communal en date du 2 décembre 2010, comme suit :</w:t>
      </w:r>
    </w:p>
    <w:p w14:paraId="31D7F937" w14:textId="77777777" w:rsidR="00384451" w:rsidRPr="00F8781F" w:rsidRDefault="00384451" w:rsidP="00384451">
      <w:pPr>
        <w:tabs>
          <w:tab w:val="num" w:pos="-1620"/>
        </w:tabs>
        <w:spacing w:after="120"/>
        <w:jc w:val="both"/>
        <w:rPr>
          <w:i/>
          <w:sz w:val="22"/>
          <w:szCs w:val="22"/>
        </w:rPr>
      </w:pPr>
      <w:r w:rsidRPr="00F8781F">
        <w:rPr>
          <w:bCs/>
          <w:i/>
          <w:sz w:val="22"/>
          <w:szCs w:val="22"/>
        </w:rPr>
        <w:t>Considérant</w:t>
      </w:r>
      <w:r w:rsidRPr="00F8781F">
        <w:rPr>
          <w:i/>
          <w:sz w:val="22"/>
          <w:szCs w:val="22"/>
        </w:rPr>
        <w:t xml:space="preserve"> que les communes ont pour mission de faire jouir les habitants d’une bonne police, notamment de la tranquillité publique, de la sécurité publique et de la santé publique ;</w:t>
      </w:r>
    </w:p>
    <w:p w14:paraId="458082EE" w14:textId="77777777" w:rsidR="00384451" w:rsidRPr="00F8781F" w:rsidRDefault="00384451" w:rsidP="00384451">
      <w:pPr>
        <w:tabs>
          <w:tab w:val="num" w:pos="-1620"/>
        </w:tabs>
        <w:spacing w:after="120"/>
        <w:jc w:val="both"/>
        <w:rPr>
          <w:i/>
          <w:sz w:val="22"/>
          <w:szCs w:val="22"/>
        </w:rPr>
      </w:pPr>
      <w:r w:rsidRPr="00F8781F">
        <w:rPr>
          <w:bCs/>
          <w:i/>
          <w:sz w:val="22"/>
          <w:szCs w:val="22"/>
        </w:rPr>
        <w:lastRenderedPageBreak/>
        <w:t>Considérant</w:t>
      </w:r>
      <w:r w:rsidRPr="00F8781F">
        <w:rPr>
          <w:i/>
          <w:sz w:val="22"/>
          <w:szCs w:val="22"/>
        </w:rPr>
        <w:t xml:space="preserve"> l’ordonnance de police relative aux heures de fermeture des débits de boissons approuvée en séance du Conseil communal du 5 juillet 2007 ;</w:t>
      </w:r>
    </w:p>
    <w:p w14:paraId="6E2BB708" w14:textId="77777777" w:rsidR="00384451" w:rsidRPr="00F8781F" w:rsidRDefault="00384451" w:rsidP="00384451">
      <w:pPr>
        <w:tabs>
          <w:tab w:val="num" w:pos="-1620"/>
        </w:tabs>
        <w:spacing w:after="120"/>
        <w:jc w:val="both"/>
        <w:rPr>
          <w:i/>
          <w:sz w:val="22"/>
          <w:szCs w:val="22"/>
        </w:rPr>
      </w:pPr>
      <w:r w:rsidRPr="00F8781F">
        <w:rPr>
          <w:bCs/>
          <w:i/>
          <w:sz w:val="22"/>
          <w:szCs w:val="22"/>
        </w:rPr>
        <w:t>Considérant</w:t>
      </w:r>
      <w:r w:rsidRPr="00F8781F">
        <w:rPr>
          <w:i/>
          <w:sz w:val="22"/>
          <w:szCs w:val="22"/>
        </w:rPr>
        <w:t xml:space="preserve"> l’article 4 du règlement général de police de la commune de Sivry-Rance concernant l’utilisation privative de la voie publique ;</w:t>
      </w:r>
    </w:p>
    <w:p w14:paraId="1E198E31" w14:textId="77777777" w:rsidR="00384451" w:rsidRPr="00F8781F" w:rsidRDefault="00384451" w:rsidP="00384451">
      <w:pPr>
        <w:tabs>
          <w:tab w:val="num" w:pos="-1620"/>
        </w:tabs>
        <w:spacing w:after="120"/>
        <w:jc w:val="both"/>
        <w:rPr>
          <w:i/>
          <w:sz w:val="22"/>
          <w:szCs w:val="22"/>
        </w:rPr>
      </w:pPr>
      <w:r w:rsidRPr="00F8781F">
        <w:rPr>
          <w:bCs/>
          <w:i/>
          <w:sz w:val="22"/>
          <w:szCs w:val="22"/>
        </w:rPr>
        <w:t xml:space="preserve">Considérant </w:t>
      </w:r>
      <w:r w:rsidRPr="00F8781F">
        <w:rPr>
          <w:i/>
          <w:sz w:val="22"/>
          <w:szCs w:val="22"/>
        </w:rPr>
        <w:t>les articles 8 et 9 du règlement général de police de la commune de Sivry-Rance concernant les demandes d’autorisation pour les manifestations publiques ;</w:t>
      </w:r>
    </w:p>
    <w:p w14:paraId="5570B103" w14:textId="77777777" w:rsidR="00384451" w:rsidRPr="00F8781F" w:rsidRDefault="00384451" w:rsidP="00384451">
      <w:pPr>
        <w:tabs>
          <w:tab w:val="num" w:pos="-1620"/>
        </w:tabs>
        <w:spacing w:after="120"/>
        <w:jc w:val="both"/>
        <w:rPr>
          <w:i/>
          <w:sz w:val="22"/>
          <w:szCs w:val="22"/>
        </w:rPr>
      </w:pPr>
      <w:r w:rsidRPr="00F8781F">
        <w:rPr>
          <w:bCs/>
          <w:i/>
          <w:sz w:val="22"/>
          <w:szCs w:val="22"/>
        </w:rPr>
        <w:t>Vu</w:t>
      </w:r>
      <w:r w:rsidRPr="00F8781F">
        <w:rPr>
          <w:i/>
          <w:sz w:val="22"/>
          <w:szCs w:val="22"/>
        </w:rPr>
        <w:t xml:space="preserve"> que les accidents de la route sont la première cause de mortalité chez l</w:t>
      </w:r>
      <w:r>
        <w:rPr>
          <w:i/>
          <w:sz w:val="22"/>
          <w:szCs w:val="22"/>
        </w:rPr>
        <w:t>es jeunes entre 18 et 25 ans</w:t>
      </w:r>
      <w:r w:rsidRPr="00F8781F">
        <w:rPr>
          <w:i/>
          <w:sz w:val="22"/>
          <w:szCs w:val="22"/>
        </w:rPr>
        <w:t>;</w:t>
      </w:r>
    </w:p>
    <w:p w14:paraId="5F43974E" w14:textId="52AFFA64" w:rsidR="00384451" w:rsidRPr="00F8781F" w:rsidRDefault="00384451" w:rsidP="00384451">
      <w:pPr>
        <w:tabs>
          <w:tab w:val="num" w:pos="-1620"/>
        </w:tabs>
        <w:spacing w:after="120"/>
        <w:jc w:val="both"/>
        <w:rPr>
          <w:i/>
          <w:sz w:val="22"/>
          <w:szCs w:val="22"/>
        </w:rPr>
      </w:pPr>
      <w:r w:rsidRPr="00F8781F">
        <w:rPr>
          <w:bCs/>
          <w:i/>
          <w:sz w:val="22"/>
          <w:szCs w:val="22"/>
        </w:rPr>
        <w:t>Vu</w:t>
      </w:r>
      <w:r w:rsidRPr="00F8781F">
        <w:rPr>
          <w:i/>
          <w:sz w:val="22"/>
          <w:szCs w:val="22"/>
        </w:rPr>
        <w:t xml:space="preserve"> que le taux de mortalité des conducteurs de moins de 25 ans est à peu près deux fois plus élevé que les conducteurs plus </w:t>
      </w:r>
      <w:r w:rsidR="00342626" w:rsidRPr="00F8781F">
        <w:rPr>
          <w:i/>
          <w:sz w:val="22"/>
          <w:szCs w:val="22"/>
        </w:rPr>
        <w:t>âgés ;</w:t>
      </w:r>
    </w:p>
    <w:p w14:paraId="3F1075A9" w14:textId="77777777" w:rsidR="00384451" w:rsidRPr="00F8781F" w:rsidRDefault="00384451" w:rsidP="00384451">
      <w:pPr>
        <w:tabs>
          <w:tab w:val="num" w:pos="-1620"/>
        </w:tabs>
        <w:spacing w:after="120"/>
        <w:jc w:val="both"/>
        <w:rPr>
          <w:i/>
          <w:sz w:val="22"/>
          <w:szCs w:val="22"/>
        </w:rPr>
      </w:pPr>
      <w:r w:rsidRPr="00F8781F">
        <w:rPr>
          <w:bCs/>
          <w:i/>
          <w:sz w:val="22"/>
          <w:szCs w:val="22"/>
        </w:rPr>
        <w:t xml:space="preserve">Vu </w:t>
      </w:r>
      <w:r w:rsidRPr="00F8781F">
        <w:rPr>
          <w:i/>
          <w:sz w:val="22"/>
          <w:szCs w:val="22"/>
        </w:rPr>
        <w:t>les risques liés à la consommation excessive d'alcool, notamment concernant les accidents de la route où un accident sur quatre avec tués ou blessés graves aurait un lien avec l'alcool ;</w:t>
      </w:r>
    </w:p>
    <w:p w14:paraId="757EA491"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que l'alcool arrive en tête des principaux facteurs d’accidents mortels impliquant des jeunes conducteurs. Les autres facteurs de risque étant la fatigue, la sur</w:t>
      </w:r>
      <w:r>
        <w:rPr>
          <w:i/>
          <w:sz w:val="22"/>
          <w:szCs w:val="22"/>
        </w:rPr>
        <w:t>-</w:t>
      </w:r>
      <w:r w:rsidRPr="00F8781F">
        <w:rPr>
          <w:i/>
          <w:sz w:val="22"/>
          <w:szCs w:val="22"/>
        </w:rPr>
        <w:t>occupation du véhicule, la vitesse excessive, la consommation de drogues illicites, le non port de la ceinture de sécurité, la prise de risque inhérente à la jeunesse elle-même, et l'inexpérience ;</w:t>
      </w:r>
    </w:p>
    <w:p w14:paraId="167C3628"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l'interdiction de vendre de l'alcool à des jeunes de moins de 16 ans, et de vendre des spiritueux (21° d'alcool) à des mineurs d'âge.</w:t>
      </w:r>
    </w:p>
    <w:p w14:paraId="36364A2A"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les nouvelles pratiques de consommation d'alcool chez les jeunes, tel le "</w:t>
      </w:r>
      <w:proofErr w:type="spellStart"/>
      <w:r w:rsidRPr="00F8781F">
        <w:rPr>
          <w:i/>
          <w:sz w:val="22"/>
          <w:szCs w:val="22"/>
        </w:rPr>
        <w:t>binge</w:t>
      </w:r>
      <w:proofErr w:type="spellEnd"/>
      <w:r w:rsidRPr="00F8781F">
        <w:rPr>
          <w:i/>
          <w:sz w:val="22"/>
          <w:szCs w:val="22"/>
        </w:rPr>
        <w:t xml:space="preserve"> </w:t>
      </w:r>
      <w:proofErr w:type="spellStart"/>
      <w:r w:rsidRPr="00F8781F">
        <w:rPr>
          <w:i/>
          <w:sz w:val="22"/>
          <w:szCs w:val="22"/>
        </w:rPr>
        <w:t>drinking</w:t>
      </w:r>
      <w:proofErr w:type="spellEnd"/>
      <w:r w:rsidRPr="00F8781F">
        <w:rPr>
          <w:i/>
          <w:sz w:val="22"/>
          <w:szCs w:val="22"/>
        </w:rPr>
        <w:t>",</w:t>
      </w:r>
    </w:p>
    <w:p w14:paraId="5BC7F87C" w14:textId="77777777" w:rsidR="00384451" w:rsidRPr="00F8781F" w:rsidRDefault="00384451" w:rsidP="00384451">
      <w:pPr>
        <w:tabs>
          <w:tab w:val="num" w:pos="900"/>
        </w:tabs>
        <w:spacing w:after="120"/>
        <w:jc w:val="both"/>
        <w:rPr>
          <w:i/>
          <w:sz w:val="22"/>
          <w:szCs w:val="22"/>
        </w:rPr>
      </w:pPr>
      <w:r w:rsidRPr="00F8781F">
        <w:rPr>
          <w:bCs/>
          <w:i/>
          <w:sz w:val="22"/>
          <w:szCs w:val="22"/>
        </w:rPr>
        <w:t xml:space="preserve">Vu </w:t>
      </w:r>
      <w:r w:rsidRPr="00F8781F">
        <w:rPr>
          <w:i/>
          <w:sz w:val="22"/>
          <w:szCs w:val="22"/>
        </w:rPr>
        <w:t>que, à partir de 0,5 %, le risque est nettement plus important d'être impliqué dans un accident grave. Le risque d'accident mortel est multiplié par 2,5 avec un taux d'alcool de 0,5%, par 4,5 avec un taux de 0,8% et par 16 avec un taux de 1,5 %.</w:t>
      </w:r>
    </w:p>
    <w:p w14:paraId="219494F9"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que 26 % des conducteurs admis aux urgences à la suite d'un accident sont sous influence de l'alcool. Les nuits de week-end, ce pourcentage grimpe à 50 %,</w:t>
      </w:r>
    </w:p>
    <w:p w14:paraId="5C23EBD2"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que l'American </w:t>
      </w:r>
      <w:proofErr w:type="spellStart"/>
      <w:r w:rsidRPr="00F8781F">
        <w:rPr>
          <w:i/>
          <w:sz w:val="22"/>
          <w:szCs w:val="22"/>
        </w:rPr>
        <w:t>Heart</w:t>
      </w:r>
      <w:proofErr w:type="spellEnd"/>
      <w:r w:rsidRPr="00F8781F">
        <w:rPr>
          <w:i/>
          <w:sz w:val="22"/>
          <w:szCs w:val="22"/>
        </w:rPr>
        <w:t xml:space="preserve"> Association a démontré que les boissons énergisantes ou stimulantes présentent des risques cardio-vasculaires (infarctus, formation de caillot) en augmentant la fréquence cardiaque et la tension artérielle,</w:t>
      </w:r>
    </w:p>
    <w:p w14:paraId="691ACF8C"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que les chercheurs affirment que l’augmentation moyenne du rythme cardiaque de cinq à sept battements par minute et de la tension artérielle systolique de 10 mm Hg suffisent à faire augmenter les risques de santé chez les personnes qui souffrent déjà d’hypertension artérielle ou qui consomment régulièrement des boissons énergisantes,</w:t>
      </w:r>
    </w:p>
    <w:p w14:paraId="44991C27"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les messages publicitaires qui banalisent la consommation massive et excessive de substances énergisantes comme pouvant améliorer les performances sportives ou intellectuelles alors que ces substances masquent la fatigue mais ne supprime pas celle-ci. Cette banalisation est d'autant plus renforcée que ce type de boisson côtoie souvent les boissons gazeuses, les jus, et les boissons pour sportifs dans certaines grandes surfaces et stations-service ;</w:t>
      </w:r>
    </w:p>
    <w:p w14:paraId="40D9EC65" w14:textId="2FF78FCF"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l'abus de boissons énergisantes, devenues populaires lors de soirées dans les boîtes de nuit, les bars et certaines manifestations publiques et sur la voie publique, où leur mélange avec la consommation des boissons alcoolisées augmente le risque sur la </w:t>
      </w:r>
      <w:r w:rsidR="00D155E6" w:rsidRPr="00F8781F">
        <w:rPr>
          <w:i/>
          <w:sz w:val="22"/>
          <w:szCs w:val="22"/>
        </w:rPr>
        <w:t>santé en</w:t>
      </w:r>
      <w:r w:rsidRPr="00F8781F">
        <w:rPr>
          <w:i/>
          <w:sz w:val="22"/>
          <w:szCs w:val="22"/>
        </w:rPr>
        <w:t xml:space="preserve"> potentialisant un effet déshydratant conjoint (caféine + alcool) ;</w:t>
      </w:r>
    </w:p>
    <w:p w14:paraId="034EAB92" w14:textId="77777777" w:rsidR="00384451" w:rsidRPr="00F8781F" w:rsidRDefault="00384451" w:rsidP="00384451">
      <w:pPr>
        <w:tabs>
          <w:tab w:val="num" w:pos="900"/>
        </w:tabs>
        <w:spacing w:after="120"/>
        <w:jc w:val="both"/>
        <w:rPr>
          <w:i/>
          <w:sz w:val="22"/>
          <w:szCs w:val="22"/>
        </w:rPr>
      </w:pPr>
      <w:r w:rsidRPr="00F8781F">
        <w:rPr>
          <w:bCs/>
          <w:i/>
          <w:sz w:val="22"/>
          <w:szCs w:val="22"/>
        </w:rPr>
        <w:t>Vu</w:t>
      </w:r>
      <w:r w:rsidRPr="00F8781F">
        <w:rPr>
          <w:i/>
          <w:sz w:val="22"/>
          <w:szCs w:val="22"/>
        </w:rPr>
        <w:t xml:space="preserve"> que des enquêtes ont démontré que la consommation des boissons énergisantes présente un aspect dangereux pour les automobilistes et la santé d'autrui, car ceux-ci pensent être suffisamment alertes pour prendre leur voiture et conduire, alors qu'en réalité, ils sont en état d'ébriété ; </w:t>
      </w:r>
    </w:p>
    <w:p w14:paraId="7C18C173" w14:textId="77777777" w:rsidR="00384451" w:rsidRPr="00F8781F" w:rsidRDefault="00384451" w:rsidP="00384451">
      <w:pPr>
        <w:tabs>
          <w:tab w:val="num" w:pos="900"/>
        </w:tabs>
        <w:spacing w:after="120"/>
        <w:jc w:val="both"/>
        <w:rPr>
          <w:i/>
          <w:sz w:val="22"/>
          <w:szCs w:val="22"/>
        </w:rPr>
      </w:pPr>
      <w:r w:rsidRPr="00F8781F">
        <w:rPr>
          <w:bCs/>
          <w:i/>
          <w:sz w:val="22"/>
          <w:szCs w:val="22"/>
        </w:rPr>
        <w:lastRenderedPageBreak/>
        <w:t>Vu</w:t>
      </w:r>
      <w:r w:rsidRPr="00F8781F">
        <w:rPr>
          <w:i/>
          <w:sz w:val="22"/>
          <w:szCs w:val="22"/>
        </w:rPr>
        <w:t xml:space="preserve"> qu'en plus du risque de dépendance physique et psychologique des boissons énergisantes, une autre étude a rapporté que les personnes qui consomment des boissons énergisantes sont plus exposées à la consommation de substances stimulantes par la suite ;</w:t>
      </w:r>
    </w:p>
    <w:p w14:paraId="5CC24892" w14:textId="77777777" w:rsidR="00384451" w:rsidRPr="00F8781F" w:rsidRDefault="00384451" w:rsidP="00384451">
      <w:pPr>
        <w:pStyle w:val="Retraitcorpsdetexte"/>
        <w:tabs>
          <w:tab w:val="left" w:pos="0"/>
          <w:tab w:val="num" w:pos="900"/>
        </w:tabs>
        <w:spacing w:after="120"/>
        <w:ind w:left="0"/>
        <w:rPr>
          <w:rFonts w:ascii="Times New Roman" w:hAnsi="Times New Roman"/>
          <w:i/>
          <w:szCs w:val="22"/>
        </w:rPr>
      </w:pPr>
      <w:r w:rsidRPr="00F8781F">
        <w:rPr>
          <w:rFonts w:ascii="Times New Roman" w:hAnsi="Times New Roman"/>
          <w:bCs/>
          <w:i/>
          <w:szCs w:val="22"/>
        </w:rPr>
        <w:t>Vu</w:t>
      </w:r>
      <w:r w:rsidRPr="00F8781F">
        <w:rPr>
          <w:rFonts w:ascii="Times New Roman" w:hAnsi="Times New Roman"/>
          <w:i/>
          <w:szCs w:val="22"/>
        </w:rPr>
        <w:t xml:space="preserve"> le code de la démocratie locale et de la décentralisation ; </w:t>
      </w:r>
    </w:p>
    <w:p w14:paraId="2466FA42" w14:textId="77777777" w:rsidR="00384451" w:rsidRPr="00F8781F" w:rsidRDefault="00384451" w:rsidP="00384451">
      <w:pPr>
        <w:tabs>
          <w:tab w:val="num" w:pos="900"/>
        </w:tabs>
        <w:spacing w:after="120"/>
        <w:rPr>
          <w:i/>
          <w:sz w:val="22"/>
          <w:szCs w:val="22"/>
          <w:lang w:val="en-GB"/>
        </w:rPr>
      </w:pPr>
      <w:r w:rsidRPr="00F8781F">
        <w:rPr>
          <w:i/>
          <w:sz w:val="22"/>
          <w:szCs w:val="22"/>
          <w:lang w:val="en-GB"/>
        </w:rPr>
        <w:t>D E C I D E</w:t>
      </w:r>
      <w:proofErr w:type="gramStart"/>
      <w:r w:rsidRPr="00F8781F">
        <w:rPr>
          <w:i/>
          <w:sz w:val="22"/>
          <w:szCs w:val="22"/>
          <w:lang w:val="en-GB"/>
        </w:rPr>
        <w:t>,  A</w:t>
      </w:r>
      <w:proofErr w:type="gramEnd"/>
      <w:r w:rsidRPr="00F8781F">
        <w:rPr>
          <w:i/>
          <w:sz w:val="22"/>
          <w:szCs w:val="22"/>
          <w:lang w:val="en-GB"/>
        </w:rPr>
        <w:t xml:space="preserve">  L’UNANIMITE  :</w:t>
      </w:r>
    </w:p>
    <w:p w14:paraId="1D9B7B10" w14:textId="77777777" w:rsidR="00384451" w:rsidRPr="00F8781F" w:rsidRDefault="00384451" w:rsidP="00384451">
      <w:pPr>
        <w:pStyle w:val="Retraitcorpsdetexte"/>
        <w:tabs>
          <w:tab w:val="left" w:pos="0"/>
          <w:tab w:val="num" w:pos="900"/>
        </w:tabs>
        <w:spacing w:after="120"/>
        <w:ind w:left="0"/>
        <w:rPr>
          <w:rFonts w:ascii="Times New Roman" w:hAnsi="Times New Roman"/>
          <w:i/>
          <w:szCs w:val="22"/>
        </w:rPr>
      </w:pPr>
      <w:r w:rsidRPr="00F8781F">
        <w:rPr>
          <w:rFonts w:ascii="Times New Roman" w:hAnsi="Times New Roman"/>
          <w:bCs/>
          <w:i/>
          <w:szCs w:val="22"/>
          <w:u w:val="single"/>
        </w:rPr>
        <w:t>ART.1</w:t>
      </w:r>
      <w:r w:rsidRPr="00F8781F">
        <w:rPr>
          <w:rFonts w:ascii="Times New Roman" w:hAnsi="Times New Roman"/>
          <w:i/>
          <w:szCs w:val="22"/>
        </w:rPr>
        <w:t> : d’interdire la vente de boissons alcoolisées dont le degré d’alcool est supérieur à 18° lors de manifestations publiques et sur la voie publique.</w:t>
      </w:r>
    </w:p>
    <w:p w14:paraId="70CCDA6B" w14:textId="77777777" w:rsidR="00384451" w:rsidRPr="00F8781F" w:rsidRDefault="00384451" w:rsidP="00384451">
      <w:pPr>
        <w:pStyle w:val="Retraitcorpsdetexte"/>
        <w:tabs>
          <w:tab w:val="left" w:pos="0"/>
          <w:tab w:val="num" w:pos="900"/>
        </w:tabs>
        <w:spacing w:after="120"/>
        <w:ind w:left="0"/>
        <w:rPr>
          <w:rFonts w:ascii="Times New Roman" w:hAnsi="Times New Roman"/>
          <w:i/>
          <w:szCs w:val="22"/>
        </w:rPr>
      </w:pPr>
      <w:r w:rsidRPr="00F8781F">
        <w:rPr>
          <w:rFonts w:ascii="Times New Roman" w:hAnsi="Times New Roman"/>
          <w:bCs/>
          <w:i/>
          <w:szCs w:val="22"/>
          <w:u w:val="single"/>
        </w:rPr>
        <w:t>ART.2</w:t>
      </w:r>
      <w:r w:rsidRPr="00F8781F">
        <w:rPr>
          <w:rFonts w:ascii="Times New Roman" w:hAnsi="Times New Roman"/>
          <w:i/>
          <w:szCs w:val="22"/>
        </w:rPr>
        <w:t> : d’interdire la vente de produits énergisants, ou toute autre substance dont l’effet supposé serait la diminution de l’effet de l’alcool sur l’organisme ou l’augmentation de l’état d’éveil, lors de manifestations publiques.</w:t>
      </w:r>
    </w:p>
    <w:p w14:paraId="7DE43141" w14:textId="77777777" w:rsidR="00384451" w:rsidRPr="00376701" w:rsidRDefault="00384451" w:rsidP="00384451">
      <w:pPr>
        <w:pStyle w:val="Retraitcorpsdetexte"/>
        <w:tabs>
          <w:tab w:val="left" w:pos="0"/>
          <w:tab w:val="num" w:pos="900"/>
        </w:tabs>
        <w:spacing w:after="120"/>
        <w:ind w:left="0"/>
        <w:rPr>
          <w:rFonts w:ascii="Times New Roman" w:hAnsi="Times New Roman"/>
          <w:i/>
          <w:szCs w:val="22"/>
        </w:rPr>
      </w:pPr>
      <w:r w:rsidRPr="00F8781F">
        <w:rPr>
          <w:rFonts w:ascii="Times New Roman" w:hAnsi="Times New Roman"/>
          <w:bCs/>
          <w:i/>
          <w:szCs w:val="22"/>
          <w:u w:val="single"/>
        </w:rPr>
        <w:t>ART.3</w:t>
      </w:r>
      <w:r w:rsidRPr="00F8781F">
        <w:rPr>
          <w:rFonts w:ascii="Times New Roman" w:hAnsi="Times New Roman"/>
          <w:i/>
          <w:szCs w:val="22"/>
        </w:rPr>
        <w:t> : d’interdire la promotion de manifestations publiques dont le thème est basé sur la consommation de boissons alcoolisées et/ou énergisantes.</w:t>
      </w:r>
    </w:p>
    <w:p w14:paraId="36428A84" w14:textId="77777777" w:rsidR="00384451" w:rsidRPr="00F8781F" w:rsidRDefault="00384451" w:rsidP="00384451">
      <w:pPr>
        <w:pStyle w:val="Retraitcorpsdetexte"/>
        <w:tabs>
          <w:tab w:val="left" w:pos="0"/>
          <w:tab w:val="num" w:pos="900"/>
        </w:tabs>
        <w:spacing w:after="120"/>
        <w:ind w:left="0"/>
        <w:rPr>
          <w:rFonts w:ascii="Times New Roman" w:hAnsi="Times New Roman"/>
          <w:i/>
          <w:szCs w:val="22"/>
        </w:rPr>
      </w:pPr>
      <w:r>
        <w:rPr>
          <w:rFonts w:ascii="Times New Roman" w:hAnsi="Times New Roman"/>
          <w:bCs/>
          <w:i/>
          <w:szCs w:val="22"/>
          <w:u w:val="single"/>
        </w:rPr>
        <w:t xml:space="preserve">  </w:t>
      </w:r>
      <w:r w:rsidRPr="00F8781F">
        <w:rPr>
          <w:rFonts w:ascii="Times New Roman" w:hAnsi="Times New Roman"/>
          <w:bCs/>
          <w:i/>
          <w:szCs w:val="22"/>
          <w:u w:val="single"/>
        </w:rPr>
        <w:t>ART.4</w:t>
      </w:r>
      <w:r w:rsidRPr="00F8781F">
        <w:rPr>
          <w:rFonts w:ascii="Times New Roman" w:hAnsi="Times New Roman"/>
          <w:i/>
          <w:szCs w:val="22"/>
        </w:rPr>
        <w:t xml:space="preserve"> : de transmettre une copie de cette délibération aux autorités communales de Wallonie </w:t>
      </w:r>
      <w:r>
        <w:rPr>
          <w:rFonts w:ascii="Times New Roman" w:hAnsi="Times New Roman"/>
          <w:i/>
          <w:szCs w:val="22"/>
        </w:rPr>
        <w:t xml:space="preserve">    </w:t>
      </w:r>
      <w:r w:rsidRPr="00F8781F">
        <w:rPr>
          <w:rFonts w:ascii="Times New Roman" w:hAnsi="Times New Roman"/>
          <w:i/>
          <w:szCs w:val="22"/>
        </w:rPr>
        <w:t>et à l’Union des Villes et Communes de Wallonie afin de les sensibiliser également à cette problématique et de les inviter à intégrer cette ordonnance de police dans leur règlement de police administrative.</w:t>
      </w:r>
    </w:p>
    <w:p w14:paraId="39D71E47" w14:textId="77777777" w:rsidR="00384451" w:rsidRPr="00384451" w:rsidRDefault="00384451" w:rsidP="00384451"/>
    <w:bookmarkEnd w:id="1"/>
    <w:p w14:paraId="0177B003" w14:textId="77777777" w:rsidR="00176146" w:rsidRPr="008C6FCE" w:rsidRDefault="00176146" w:rsidP="008C6FCE"/>
    <w:sectPr w:rsidR="00176146" w:rsidRPr="008C6FCE" w:rsidSect="0039299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8484" w14:textId="77777777" w:rsidR="00860DE8" w:rsidRDefault="00860DE8" w:rsidP="0072646D">
      <w:r>
        <w:separator/>
      </w:r>
    </w:p>
  </w:endnote>
  <w:endnote w:type="continuationSeparator" w:id="0">
    <w:p w14:paraId="57FDDD12" w14:textId="77777777" w:rsidR="00860DE8" w:rsidRDefault="00860DE8" w:rsidP="0072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76046437"/>
      <w:docPartObj>
        <w:docPartGallery w:val="Page Numbers (Bottom of Page)"/>
        <w:docPartUnique/>
      </w:docPartObj>
    </w:sdtPr>
    <w:sdtEndPr>
      <w:rPr>
        <w:rStyle w:val="Numrodepage"/>
      </w:rPr>
    </w:sdtEndPr>
    <w:sdtContent>
      <w:p w14:paraId="77E75B1F" w14:textId="7E21439D" w:rsidR="00392993" w:rsidRDefault="00392993" w:rsidP="005D44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A12A241" w14:textId="77777777" w:rsidR="00392993" w:rsidRDefault="00392993" w:rsidP="003929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72505800"/>
      <w:docPartObj>
        <w:docPartGallery w:val="Page Numbers (Bottom of Page)"/>
        <w:docPartUnique/>
      </w:docPartObj>
    </w:sdtPr>
    <w:sdtEndPr>
      <w:rPr>
        <w:rStyle w:val="Numrodepage"/>
      </w:rPr>
    </w:sdtEndPr>
    <w:sdtContent>
      <w:p w14:paraId="024BEBDD" w14:textId="22C02423" w:rsidR="00392993" w:rsidRDefault="00392993" w:rsidP="005D44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B6735">
          <w:rPr>
            <w:rStyle w:val="Numrodepage"/>
            <w:noProof/>
          </w:rPr>
          <w:t>10</w:t>
        </w:r>
        <w:r>
          <w:rPr>
            <w:rStyle w:val="Numrodepage"/>
          </w:rPr>
          <w:fldChar w:fldCharType="end"/>
        </w:r>
      </w:p>
    </w:sdtContent>
  </w:sdt>
  <w:p w14:paraId="262FA6E8" w14:textId="77777777" w:rsidR="00392993" w:rsidRPr="00392993" w:rsidRDefault="00392993" w:rsidP="00392993">
    <w:pPr>
      <w:jc w:val="center"/>
      <w:rPr>
        <w:sz w:val="20"/>
        <w:szCs w:val="20"/>
      </w:rPr>
    </w:pPr>
    <w:r w:rsidRPr="00392993">
      <w:rPr>
        <w:b/>
        <w:bCs/>
        <w:sz w:val="20"/>
        <w:szCs w:val="20"/>
      </w:rPr>
      <w:t>Règlement général</w:t>
    </w:r>
    <w:r w:rsidRPr="00392993">
      <w:rPr>
        <w:sz w:val="20"/>
        <w:szCs w:val="20"/>
      </w:rPr>
      <w:t xml:space="preserve"> relatif à l’occupation des locaux communaux</w:t>
    </w:r>
  </w:p>
  <w:p w14:paraId="70CCF7D0" w14:textId="103396DF" w:rsidR="00392993" w:rsidRPr="00392993" w:rsidRDefault="00392993" w:rsidP="00392993">
    <w:pPr>
      <w:pStyle w:val="Pieddepage"/>
      <w:ind w:right="360"/>
      <w:jc w:val="center"/>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A011" w14:textId="77777777" w:rsidR="00860DE8" w:rsidRDefault="00860DE8" w:rsidP="0072646D">
      <w:r>
        <w:separator/>
      </w:r>
    </w:p>
  </w:footnote>
  <w:footnote w:type="continuationSeparator" w:id="0">
    <w:p w14:paraId="7D7E10CA" w14:textId="77777777" w:rsidR="00860DE8" w:rsidRDefault="00860DE8" w:rsidP="0072646D">
      <w:r>
        <w:continuationSeparator/>
      </w:r>
    </w:p>
  </w:footnote>
  <w:footnote w:id="1">
    <w:p w14:paraId="358032A9" w14:textId="3C214371" w:rsidR="0072646D" w:rsidRPr="0072646D" w:rsidRDefault="0072646D" w:rsidP="0072646D">
      <w:pPr>
        <w:tabs>
          <w:tab w:val="left" w:pos="709"/>
        </w:tabs>
        <w:spacing w:after="120"/>
        <w:ind w:right="-5"/>
        <w:jc w:val="both"/>
        <w:textAlignment w:val="baseline"/>
        <w:rPr>
          <w:sz w:val="22"/>
          <w:szCs w:val="22"/>
        </w:rPr>
      </w:pPr>
      <w:r>
        <w:rPr>
          <w:rStyle w:val="Appelnotedebasdep"/>
        </w:rPr>
        <w:footnoteRef/>
      </w:r>
      <w:r>
        <w:t xml:space="preserve"> </w:t>
      </w:r>
      <w:r w:rsidRPr="0072646D">
        <w:rPr>
          <w:sz w:val="18"/>
          <w:szCs w:val="18"/>
        </w:rPr>
        <w:t>Pour ce bâtiment, les activités culturelles auront une pr</w:t>
      </w:r>
      <w:r w:rsidR="003B2090">
        <w:rPr>
          <w:sz w:val="18"/>
          <w:szCs w:val="18"/>
        </w:rPr>
        <w:t>iorité sur les autres activités et il est interdit d’y faire ou d’y servir à manger (sauf dérogation auprès du Collège communal).</w:t>
      </w:r>
    </w:p>
  </w:footnote>
  <w:footnote w:id="2">
    <w:p w14:paraId="00516C5E" w14:textId="47401B28" w:rsidR="0072646D" w:rsidRPr="0072646D" w:rsidRDefault="0072646D" w:rsidP="0072646D">
      <w:pPr>
        <w:tabs>
          <w:tab w:val="left" w:pos="709"/>
        </w:tabs>
        <w:spacing w:after="120"/>
        <w:ind w:right="-5"/>
        <w:jc w:val="both"/>
        <w:textAlignment w:val="baseline"/>
        <w:rPr>
          <w:sz w:val="22"/>
          <w:szCs w:val="22"/>
        </w:rPr>
      </w:pPr>
      <w:r>
        <w:rPr>
          <w:rStyle w:val="Appelnotedebasdep"/>
        </w:rPr>
        <w:footnoteRef/>
      </w:r>
      <w:r>
        <w:t xml:space="preserve"> </w:t>
      </w:r>
      <w:r w:rsidRPr="0072646D">
        <w:rPr>
          <w:sz w:val="18"/>
          <w:szCs w:val="18"/>
        </w:rPr>
        <w:t>Pour ce bâtiment, les activités sportives auront une pr</w:t>
      </w:r>
      <w:r w:rsidR="003B2090">
        <w:rPr>
          <w:sz w:val="18"/>
          <w:szCs w:val="18"/>
        </w:rPr>
        <w:t>iorité sur les autres activités et il est interdit d’y faire ou d’y servir à manger (sauf dérogation auprès du Collège communal).</w:t>
      </w:r>
    </w:p>
  </w:footnote>
  <w:footnote w:id="3">
    <w:p w14:paraId="77889ED1" w14:textId="34018A31" w:rsidR="0072646D" w:rsidRPr="00077BBC" w:rsidRDefault="00537A17" w:rsidP="00077BBC">
      <w:pPr>
        <w:tabs>
          <w:tab w:val="left" w:pos="709"/>
        </w:tabs>
        <w:spacing w:after="120"/>
        <w:ind w:right="-5"/>
        <w:jc w:val="both"/>
        <w:textAlignment w:val="baseline"/>
        <w:rPr>
          <w:sz w:val="22"/>
          <w:szCs w:val="22"/>
        </w:rPr>
      </w:pP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1ACA"/>
    <w:multiLevelType w:val="multilevel"/>
    <w:tmpl w:val="FFFFFFFF"/>
    <w:lvl w:ilvl="0">
      <w:start w:val="1"/>
      <w:numFmt w:val="bullet"/>
      <w:lvlText w:val="o"/>
      <w:lvlJc w:val="left"/>
      <w:pPr>
        <w:tabs>
          <w:tab w:val="left" w:pos="360"/>
        </w:tabs>
        <w:ind w:left="720" w:firstLine="0"/>
      </w:pPr>
      <w:rPr>
        <w:rFonts w:ascii="Courier New" w:eastAsia="Times New Roman" w:hAnsi="Courier New"/>
        <w:b/>
        <w:strike w:val="0"/>
        <w:dstrike w:val="0"/>
        <w:color w:val="000000"/>
        <w:spacing w:val="0"/>
        <w:w w:val="100"/>
        <w:sz w:val="28"/>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424A57F0"/>
    <w:multiLevelType w:val="hybridMultilevel"/>
    <w:tmpl w:val="274E4BE8"/>
    <w:lvl w:ilvl="0" w:tplc="85B4B2B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524F71B3"/>
    <w:multiLevelType w:val="multilevel"/>
    <w:tmpl w:val="5C1C1E10"/>
    <w:styleLink w:val="Listeactuelle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C64995"/>
    <w:multiLevelType w:val="hybridMultilevel"/>
    <w:tmpl w:val="2B2A551E"/>
    <w:lvl w:ilvl="0" w:tplc="040C0003">
      <w:start w:val="1"/>
      <w:numFmt w:val="bullet"/>
      <w:pStyle w:val="Titre2"/>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DF29D4"/>
    <w:multiLevelType w:val="hybridMultilevel"/>
    <w:tmpl w:val="DC1E2568"/>
    <w:lvl w:ilvl="0" w:tplc="128E4D52">
      <w:start w:val="1"/>
      <w:numFmt w:val="lowerLetter"/>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587E96"/>
    <w:multiLevelType w:val="hybridMultilevel"/>
    <w:tmpl w:val="1156543E"/>
    <w:lvl w:ilvl="0" w:tplc="68E476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3"/>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2"/>
    <w:rsid w:val="00011B63"/>
    <w:rsid w:val="00020C48"/>
    <w:rsid w:val="00077BBC"/>
    <w:rsid w:val="000C29BA"/>
    <w:rsid w:val="000F0303"/>
    <w:rsid w:val="0016582F"/>
    <w:rsid w:val="00176146"/>
    <w:rsid w:val="0019290A"/>
    <w:rsid w:val="001B36FD"/>
    <w:rsid w:val="00216AD3"/>
    <w:rsid w:val="002961FA"/>
    <w:rsid w:val="002A09A8"/>
    <w:rsid w:val="00306CCA"/>
    <w:rsid w:val="0031156A"/>
    <w:rsid w:val="003301A3"/>
    <w:rsid w:val="00332AED"/>
    <w:rsid w:val="00342626"/>
    <w:rsid w:val="00375A1E"/>
    <w:rsid w:val="00384451"/>
    <w:rsid w:val="00392954"/>
    <w:rsid w:val="00392993"/>
    <w:rsid w:val="003B2090"/>
    <w:rsid w:val="004176A7"/>
    <w:rsid w:val="004407A9"/>
    <w:rsid w:val="004B4463"/>
    <w:rsid w:val="004E1F90"/>
    <w:rsid w:val="004E3FA2"/>
    <w:rsid w:val="005132FD"/>
    <w:rsid w:val="00537A17"/>
    <w:rsid w:val="00551977"/>
    <w:rsid w:val="0072646D"/>
    <w:rsid w:val="007C4FC1"/>
    <w:rsid w:val="008127C6"/>
    <w:rsid w:val="008314B0"/>
    <w:rsid w:val="00842821"/>
    <w:rsid w:val="00860DE8"/>
    <w:rsid w:val="008C6FCE"/>
    <w:rsid w:val="008F1E3E"/>
    <w:rsid w:val="0091413E"/>
    <w:rsid w:val="009332C3"/>
    <w:rsid w:val="00965112"/>
    <w:rsid w:val="009B6735"/>
    <w:rsid w:val="009F5FDF"/>
    <w:rsid w:val="00A02301"/>
    <w:rsid w:val="00A977C5"/>
    <w:rsid w:val="00B22DD1"/>
    <w:rsid w:val="00B73527"/>
    <w:rsid w:val="00BA5C90"/>
    <w:rsid w:val="00BB11CC"/>
    <w:rsid w:val="00BD666C"/>
    <w:rsid w:val="00C0103F"/>
    <w:rsid w:val="00C255B7"/>
    <w:rsid w:val="00CF635F"/>
    <w:rsid w:val="00D019AD"/>
    <w:rsid w:val="00D155E6"/>
    <w:rsid w:val="00D717F8"/>
    <w:rsid w:val="00DE3864"/>
    <w:rsid w:val="00E07A81"/>
    <w:rsid w:val="00E37630"/>
    <w:rsid w:val="00E91A12"/>
    <w:rsid w:val="00EF08EE"/>
    <w:rsid w:val="00F62C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6E6B"/>
  <w15:chartTrackingRefBased/>
  <w15:docId w15:val="{4A3F687D-E84F-A948-9FD8-E8AD80D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D717F8"/>
    <w:pPr>
      <w:keepNext/>
      <w:keepLines/>
      <w:numPr>
        <w:numId w:val="1"/>
      </w:numPr>
      <w:pBdr>
        <w:top w:val="single" w:sz="4" w:space="1" w:color="E7E6E6" w:themeColor="background2"/>
        <w:left w:val="single" w:sz="4" w:space="4" w:color="E7E6E6" w:themeColor="background2"/>
        <w:bottom w:val="single" w:sz="4" w:space="1" w:color="E7E6E6" w:themeColor="background2"/>
        <w:right w:val="single" w:sz="4" w:space="4" w:color="E7E6E6" w:themeColor="background2"/>
      </w:pBdr>
      <w:shd w:val="clear" w:color="auto" w:fill="E7E6E6" w:themeFill="background2"/>
      <w:spacing w:before="240"/>
      <w:outlineLvl w:val="0"/>
    </w:pPr>
    <w:rPr>
      <w:rFonts w:asciiTheme="majorHAnsi" w:eastAsiaTheme="majorEastAsia" w:hAnsiTheme="majorHAnsi" w:cstheme="majorBidi"/>
      <w:b/>
      <w:color w:val="000000" w:themeColor="text1"/>
      <w:sz w:val="30"/>
      <w:szCs w:val="32"/>
    </w:rPr>
  </w:style>
  <w:style w:type="paragraph" w:styleId="Titre2">
    <w:name w:val="heading 2"/>
    <w:basedOn w:val="Normal"/>
    <w:next w:val="Normal"/>
    <w:link w:val="Titre2Car"/>
    <w:uiPriority w:val="9"/>
    <w:unhideWhenUsed/>
    <w:qFormat/>
    <w:rsid w:val="0031156A"/>
    <w:pPr>
      <w:keepNext/>
      <w:keepLines/>
      <w:numPr>
        <w:numId w:val="3"/>
      </w:numPr>
      <w:spacing w:before="40"/>
      <w:outlineLvl w:val="1"/>
    </w:pPr>
    <w:rPr>
      <w:rFonts w:asciiTheme="majorHAnsi" w:eastAsiaTheme="majorEastAsia" w:hAnsiTheme="majorHAnsi" w:cstheme="majorBidi"/>
      <w:b/>
      <w:i/>
      <w:color w:val="2F5496" w:themeColor="accent1" w:themeShade="BF"/>
      <w:szCs w:val="26"/>
    </w:rPr>
  </w:style>
  <w:style w:type="paragraph" w:styleId="Titre3">
    <w:name w:val="heading 3"/>
    <w:basedOn w:val="Normal"/>
    <w:next w:val="Normal"/>
    <w:link w:val="Titre3Car"/>
    <w:uiPriority w:val="9"/>
    <w:unhideWhenUsed/>
    <w:qFormat/>
    <w:rsid w:val="00E91A1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17F8"/>
    <w:rPr>
      <w:rFonts w:asciiTheme="majorHAnsi" w:eastAsiaTheme="majorEastAsia" w:hAnsiTheme="majorHAnsi" w:cstheme="majorBidi"/>
      <w:b/>
      <w:color w:val="000000" w:themeColor="text1"/>
      <w:sz w:val="30"/>
      <w:szCs w:val="32"/>
      <w:shd w:val="clear" w:color="auto" w:fill="E7E6E6" w:themeFill="background2"/>
      <w:lang w:val="fr-FR"/>
    </w:rPr>
  </w:style>
  <w:style w:type="character" w:styleId="Lienhypertexte">
    <w:name w:val="Hyperlink"/>
    <w:basedOn w:val="Policepardfaut"/>
    <w:uiPriority w:val="99"/>
    <w:rsid w:val="00306CCA"/>
    <w:rPr>
      <w:color w:val="0000FF"/>
      <w:u w:val="single"/>
    </w:rPr>
  </w:style>
  <w:style w:type="paragraph" w:styleId="Paragraphedeliste">
    <w:name w:val="List Paragraph"/>
    <w:basedOn w:val="Normal"/>
    <w:uiPriority w:val="34"/>
    <w:qFormat/>
    <w:rsid w:val="0016582F"/>
    <w:pPr>
      <w:ind w:left="720"/>
      <w:contextualSpacing/>
    </w:pPr>
    <w:rPr>
      <w:rFonts w:ascii="Times New Roman" w:eastAsia="Times New Roman" w:hAnsi="Times New Roman" w:cs="Times New Roman"/>
      <w:lang w:val="fr-BE" w:eastAsia="fr-BE"/>
    </w:rPr>
  </w:style>
  <w:style w:type="character" w:customStyle="1" w:styleId="Titre2Car">
    <w:name w:val="Titre 2 Car"/>
    <w:basedOn w:val="Policepardfaut"/>
    <w:link w:val="Titre2"/>
    <w:uiPriority w:val="9"/>
    <w:rsid w:val="0031156A"/>
    <w:rPr>
      <w:rFonts w:asciiTheme="majorHAnsi" w:eastAsiaTheme="majorEastAsia" w:hAnsiTheme="majorHAnsi" w:cstheme="majorBidi"/>
      <w:b/>
      <w:i/>
      <w:color w:val="2F5496" w:themeColor="accent1" w:themeShade="BF"/>
      <w:szCs w:val="26"/>
      <w:lang w:val="fr-FR"/>
    </w:rPr>
  </w:style>
  <w:style w:type="paragraph" w:styleId="Notedebasdepage">
    <w:name w:val="footnote text"/>
    <w:basedOn w:val="Normal"/>
    <w:link w:val="NotedebasdepageCar"/>
    <w:uiPriority w:val="99"/>
    <w:semiHidden/>
    <w:unhideWhenUsed/>
    <w:rsid w:val="0072646D"/>
    <w:rPr>
      <w:sz w:val="20"/>
      <w:szCs w:val="20"/>
    </w:rPr>
  </w:style>
  <w:style w:type="character" w:customStyle="1" w:styleId="NotedebasdepageCar">
    <w:name w:val="Note de bas de page Car"/>
    <w:basedOn w:val="Policepardfaut"/>
    <w:link w:val="Notedebasdepage"/>
    <w:uiPriority w:val="99"/>
    <w:semiHidden/>
    <w:rsid w:val="0072646D"/>
    <w:rPr>
      <w:sz w:val="20"/>
      <w:szCs w:val="20"/>
      <w:lang w:val="fr-FR"/>
    </w:rPr>
  </w:style>
  <w:style w:type="character" w:styleId="Appelnotedebasdep">
    <w:name w:val="footnote reference"/>
    <w:basedOn w:val="Policepardfaut"/>
    <w:uiPriority w:val="99"/>
    <w:semiHidden/>
    <w:unhideWhenUsed/>
    <w:rsid w:val="0072646D"/>
    <w:rPr>
      <w:vertAlign w:val="superscript"/>
    </w:rPr>
  </w:style>
  <w:style w:type="table" w:styleId="Grilledutableau">
    <w:name w:val="Table Grid"/>
    <w:basedOn w:val="TableauNormal"/>
    <w:uiPriority w:val="39"/>
    <w:rsid w:val="001B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384451"/>
    <w:pPr>
      <w:spacing w:before="120"/>
      <w:ind w:left="567"/>
      <w:jc w:val="both"/>
    </w:pPr>
    <w:rPr>
      <w:rFonts w:ascii="Arial" w:eastAsia="Times New Roman" w:hAnsi="Arial" w:cs="Times New Roman"/>
      <w:sz w:val="22"/>
      <w:szCs w:val="20"/>
      <w:lang w:eastAsia="fr-FR"/>
    </w:rPr>
  </w:style>
  <w:style w:type="character" w:customStyle="1" w:styleId="RetraitcorpsdetexteCar">
    <w:name w:val="Retrait corps de texte Car"/>
    <w:basedOn w:val="Policepardfaut"/>
    <w:link w:val="Retraitcorpsdetexte"/>
    <w:rsid w:val="00384451"/>
    <w:rPr>
      <w:rFonts w:ascii="Arial" w:eastAsia="Times New Roman" w:hAnsi="Arial" w:cs="Times New Roman"/>
      <w:sz w:val="22"/>
      <w:szCs w:val="20"/>
      <w:lang w:val="fr-FR" w:eastAsia="fr-FR"/>
    </w:rPr>
  </w:style>
  <w:style w:type="numbering" w:customStyle="1" w:styleId="Listeactuelle1">
    <w:name w:val="Liste actuelle1"/>
    <w:uiPriority w:val="99"/>
    <w:rsid w:val="00551977"/>
    <w:pPr>
      <w:numPr>
        <w:numId w:val="5"/>
      </w:numPr>
    </w:pPr>
  </w:style>
  <w:style w:type="character" w:customStyle="1" w:styleId="Titre3Car">
    <w:name w:val="Titre 3 Car"/>
    <w:basedOn w:val="Policepardfaut"/>
    <w:link w:val="Titre3"/>
    <w:uiPriority w:val="9"/>
    <w:rsid w:val="00E91A12"/>
    <w:rPr>
      <w:rFonts w:asciiTheme="majorHAnsi" w:eastAsiaTheme="majorEastAsia" w:hAnsiTheme="majorHAnsi" w:cstheme="majorBidi"/>
      <w:color w:val="1F3763" w:themeColor="accent1" w:themeShade="7F"/>
      <w:lang w:val="fr-FR"/>
    </w:rPr>
  </w:style>
  <w:style w:type="paragraph" w:styleId="En-ttedetabledesmatires">
    <w:name w:val="TOC Heading"/>
    <w:basedOn w:val="Titre1"/>
    <w:next w:val="Normal"/>
    <w:uiPriority w:val="39"/>
    <w:unhideWhenUsed/>
    <w:qFormat/>
    <w:rsid w:val="00392993"/>
    <w:pPr>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bCs/>
      <w:color w:val="2F5496" w:themeColor="accent1" w:themeShade="BF"/>
      <w:sz w:val="28"/>
      <w:szCs w:val="28"/>
      <w:lang w:val="fr-BE" w:eastAsia="fr-FR"/>
    </w:rPr>
  </w:style>
  <w:style w:type="paragraph" w:styleId="TM1">
    <w:name w:val="toc 1"/>
    <w:basedOn w:val="Normal"/>
    <w:next w:val="Normal"/>
    <w:autoRedefine/>
    <w:uiPriority w:val="39"/>
    <w:unhideWhenUsed/>
    <w:rsid w:val="00392993"/>
    <w:pPr>
      <w:spacing w:before="120" w:after="120"/>
    </w:pPr>
    <w:rPr>
      <w:rFonts w:cstheme="minorHAnsi"/>
      <w:b/>
      <w:bCs/>
      <w:caps/>
      <w:sz w:val="20"/>
      <w:szCs w:val="20"/>
    </w:rPr>
  </w:style>
  <w:style w:type="paragraph" w:styleId="TM2">
    <w:name w:val="toc 2"/>
    <w:basedOn w:val="Normal"/>
    <w:next w:val="Normal"/>
    <w:autoRedefine/>
    <w:uiPriority w:val="39"/>
    <w:unhideWhenUsed/>
    <w:rsid w:val="00392993"/>
    <w:pPr>
      <w:ind w:left="240"/>
    </w:pPr>
    <w:rPr>
      <w:rFonts w:cstheme="minorHAnsi"/>
      <w:smallCaps/>
      <w:sz w:val="20"/>
      <w:szCs w:val="20"/>
    </w:rPr>
  </w:style>
  <w:style w:type="paragraph" w:styleId="TM3">
    <w:name w:val="toc 3"/>
    <w:basedOn w:val="Normal"/>
    <w:next w:val="Normal"/>
    <w:autoRedefine/>
    <w:uiPriority w:val="39"/>
    <w:unhideWhenUsed/>
    <w:rsid w:val="00392993"/>
    <w:pPr>
      <w:ind w:left="480"/>
    </w:pPr>
    <w:rPr>
      <w:rFonts w:cstheme="minorHAnsi"/>
      <w:i/>
      <w:iCs/>
      <w:sz w:val="20"/>
      <w:szCs w:val="20"/>
    </w:rPr>
  </w:style>
  <w:style w:type="paragraph" w:styleId="TM4">
    <w:name w:val="toc 4"/>
    <w:basedOn w:val="Normal"/>
    <w:next w:val="Normal"/>
    <w:autoRedefine/>
    <w:uiPriority w:val="39"/>
    <w:unhideWhenUsed/>
    <w:rsid w:val="00392993"/>
    <w:pPr>
      <w:ind w:left="720"/>
    </w:pPr>
    <w:rPr>
      <w:rFonts w:cstheme="minorHAnsi"/>
      <w:sz w:val="18"/>
      <w:szCs w:val="18"/>
    </w:rPr>
  </w:style>
  <w:style w:type="paragraph" w:styleId="TM5">
    <w:name w:val="toc 5"/>
    <w:basedOn w:val="Normal"/>
    <w:next w:val="Normal"/>
    <w:autoRedefine/>
    <w:uiPriority w:val="39"/>
    <w:unhideWhenUsed/>
    <w:rsid w:val="00392993"/>
    <w:pPr>
      <w:ind w:left="960"/>
    </w:pPr>
    <w:rPr>
      <w:rFonts w:cstheme="minorHAnsi"/>
      <w:sz w:val="18"/>
      <w:szCs w:val="18"/>
    </w:rPr>
  </w:style>
  <w:style w:type="paragraph" w:styleId="TM6">
    <w:name w:val="toc 6"/>
    <w:basedOn w:val="Normal"/>
    <w:next w:val="Normal"/>
    <w:autoRedefine/>
    <w:uiPriority w:val="39"/>
    <w:unhideWhenUsed/>
    <w:rsid w:val="00392993"/>
    <w:pPr>
      <w:ind w:left="1200"/>
    </w:pPr>
    <w:rPr>
      <w:rFonts w:cstheme="minorHAnsi"/>
      <w:sz w:val="18"/>
      <w:szCs w:val="18"/>
    </w:rPr>
  </w:style>
  <w:style w:type="paragraph" w:styleId="TM7">
    <w:name w:val="toc 7"/>
    <w:basedOn w:val="Normal"/>
    <w:next w:val="Normal"/>
    <w:autoRedefine/>
    <w:uiPriority w:val="39"/>
    <w:unhideWhenUsed/>
    <w:rsid w:val="00392993"/>
    <w:pPr>
      <w:ind w:left="1440"/>
    </w:pPr>
    <w:rPr>
      <w:rFonts w:cstheme="minorHAnsi"/>
      <w:sz w:val="18"/>
      <w:szCs w:val="18"/>
    </w:rPr>
  </w:style>
  <w:style w:type="paragraph" w:styleId="TM8">
    <w:name w:val="toc 8"/>
    <w:basedOn w:val="Normal"/>
    <w:next w:val="Normal"/>
    <w:autoRedefine/>
    <w:uiPriority w:val="39"/>
    <w:unhideWhenUsed/>
    <w:rsid w:val="00392993"/>
    <w:pPr>
      <w:ind w:left="1680"/>
    </w:pPr>
    <w:rPr>
      <w:rFonts w:cstheme="minorHAnsi"/>
      <w:sz w:val="18"/>
      <w:szCs w:val="18"/>
    </w:rPr>
  </w:style>
  <w:style w:type="paragraph" w:styleId="TM9">
    <w:name w:val="toc 9"/>
    <w:basedOn w:val="Normal"/>
    <w:next w:val="Normal"/>
    <w:autoRedefine/>
    <w:uiPriority w:val="39"/>
    <w:unhideWhenUsed/>
    <w:rsid w:val="00392993"/>
    <w:pPr>
      <w:ind w:left="1920"/>
    </w:pPr>
    <w:rPr>
      <w:rFonts w:cstheme="minorHAnsi"/>
      <w:sz w:val="18"/>
      <w:szCs w:val="18"/>
    </w:rPr>
  </w:style>
  <w:style w:type="paragraph" w:styleId="Pieddepage">
    <w:name w:val="footer"/>
    <w:basedOn w:val="Normal"/>
    <w:link w:val="PieddepageCar"/>
    <w:uiPriority w:val="99"/>
    <w:unhideWhenUsed/>
    <w:rsid w:val="00392993"/>
    <w:pPr>
      <w:tabs>
        <w:tab w:val="center" w:pos="4536"/>
        <w:tab w:val="right" w:pos="9072"/>
      </w:tabs>
    </w:pPr>
  </w:style>
  <w:style w:type="character" w:customStyle="1" w:styleId="PieddepageCar">
    <w:name w:val="Pied de page Car"/>
    <w:basedOn w:val="Policepardfaut"/>
    <w:link w:val="Pieddepage"/>
    <w:uiPriority w:val="99"/>
    <w:rsid w:val="00392993"/>
    <w:rPr>
      <w:lang w:val="fr-FR"/>
    </w:rPr>
  </w:style>
  <w:style w:type="character" w:styleId="Numrodepage">
    <w:name w:val="page number"/>
    <w:basedOn w:val="Policepardfaut"/>
    <w:uiPriority w:val="99"/>
    <w:semiHidden/>
    <w:unhideWhenUsed/>
    <w:rsid w:val="00392993"/>
  </w:style>
  <w:style w:type="paragraph" w:styleId="En-tte">
    <w:name w:val="header"/>
    <w:basedOn w:val="Normal"/>
    <w:link w:val="En-tteCar"/>
    <w:uiPriority w:val="99"/>
    <w:unhideWhenUsed/>
    <w:rsid w:val="00392993"/>
    <w:pPr>
      <w:tabs>
        <w:tab w:val="center" w:pos="4536"/>
        <w:tab w:val="right" w:pos="9072"/>
      </w:tabs>
    </w:pPr>
  </w:style>
  <w:style w:type="character" w:customStyle="1" w:styleId="En-tteCar">
    <w:name w:val="En-tête Car"/>
    <w:basedOn w:val="Policepardfaut"/>
    <w:link w:val="En-tte"/>
    <w:uiPriority w:val="99"/>
    <w:rsid w:val="0039299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es@sivry-ranc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vry-ranc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lloo.f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isono.b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7373-EC12-4680-B5B3-E11ABBAE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3069</Words>
  <Characters>17496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Lalmant</cp:lastModifiedBy>
  <cp:revision>3</cp:revision>
  <dcterms:created xsi:type="dcterms:W3CDTF">2022-08-30T08:30:00Z</dcterms:created>
  <dcterms:modified xsi:type="dcterms:W3CDTF">2022-08-30T08:40:00Z</dcterms:modified>
</cp:coreProperties>
</file>